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D44" w:rsidRPr="00E42755" w:rsidRDefault="004B2D44" w:rsidP="004B2D44">
      <w:pPr>
        <w:widowControl w:val="0"/>
        <w:spacing w:before="100" w:beforeAutospacing="1" w:after="100" w:afterAutospacing="1" w:line="360" w:lineRule="auto"/>
        <w:ind w:right="-164"/>
        <w:jc w:val="both"/>
        <w:rPr>
          <w:rFonts w:ascii="Palatino Linotype" w:eastAsia="Calibri" w:hAnsi="Palatino Linotype" w:cs="Arial"/>
          <w:b/>
          <w:color w:val="000000"/>
        </w:rPr>
      </w:pPr>
      <w:r w:rsidRPr="0007653D">
        <w:rPr>
          <w:rFonts w:ascii="Palatino Linotype" w:hAnsi="Palatino Linotype" w:cs="Arial"/>
          <w:b/>
        </w:rPr>
        <w:t xml:space="preserve">VOTO PARTICULAR QUE FORMULA LA COMISIONADA EVA ABAID YAPUR, EN RELACIÓN CON LA RESOLUCIÓN DICTADA POR EL PLENO DEL INSTITUTO DE TRANSPARENCIA, ACCESO A LA INFORMACIÓN PÚBLICA Y PROTECCIÓN DE DATOS PERSONALES DEL ESTADO DE MÉXICO Y MUNICIPIOS, EN LA </w:t>
      </w:r>
      <w:r>
        <w:rPr>
          <w:rFonts w:ascii="Palatino Linotype" w:hAnsi="Palatino Linotype" w:cs="Arial"/>
          <w:b/>
        </w:rPr>
        <w:t xml:space="preserve">TRIGÉSIMA </w:t>
      </w:r>
      <w:r w:rsidR="00005F50">
        <w:rPr>
          <w:rFonts w:ascii="Palatino Linotype" w:hAnsi="Palatino Linotype" w:cs="Arial"/>
          <w:b/>
        </w:rPr>
        <w:t xml:space="preserve">CUARTA </w:t>
      </w:r>
      <w:r w:rsidRPr="0007653D">
        <w:rPr>
          <w:rFonts w:ascii="Palatino Linotype" w:hAnsi="Palatino Linotype" w:cs="Arial"/>
          <w:b/>
        </w:rPr>
        <w:t xml:space="preserve">SESIÓN ORDINARIA DE </w:t>
      </w:r>
      <w:r w:rsidR="00005F50">
        <w:rPr>
          <w:rFonts w:ascii="Palatino Linotype" w:hAnsi="Palatino Linotype" w:cs="Arial"/>
          <w:b/>
        </w:rPr>
        <w:t>DIECINUEVE DE SEPTIEMBRE DE DOS MIL DIECIOCHO, EN EL</w:t>
      </w:r>
      <w:r w:rsidRPr="0007653D">
        <w:rPr>
          <w:rFonts w:ascii="Palatino Linotype" w:hAnsi="Palatino Linotype" w:cs="Arial"/>
          <w:b/>
        </w:rPr>
        <w:t xml:space="preserve"> RECURSO DE REVISIÓN</w:t>
      </w:r>
      <w:r>
        <w:rPr>
          <w:rFonts w:ascii="Palatino Linotype" w:hAnsi="Palatino Linotype" w:cs="Arial"/>
          <w:b/>
        </w:rPr>
        <w:t xml:space="preserve"> </w:t>
      </w:r>
      <w:r w:rsidR="00270B99">
        <w:rPr>
          <w:rFonts w:ascii="Palatino Linotype" w:eastAsiaTheme="minorEastAsia" w:hAnsi="Palatino Linotype" w:cs="Arial"/>
          <w:b/>
          <w:bCs/>
          <w:lang w:val="es-ES_tradnl"/>
        </w:rPr>
        <w:t>02753</w:t>
      </w:r>
      <w:r w:rsidRPr="001861A0">
        <w:rPr>
          <w:rFonts w:ascii="Palatino Linotype" w:eastAsiaTheme="minorEastAsia" w:hAnsi="Palatino Linotype" w:cs="Arial"/>
          <w:b/>
          <w:bCs/>
          <w:lang w:val="es-ES_tradnl"/>
        </w:rPr>
        <w:t>/INFOEM/IP/RR/2018</w:t>
      </w:r>
    </w:p>
    <w:p w:rsidR="004B2D44" w:rsidRPr="00E42755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 w:rsidRPr="00E42755">
        <w:rPr>
          <w:rFonts w:ascii="Palatino Linotype" w:hAnsi="Palatino Linotype" w:cs="Arial"/>
        </w:rPr>
        <w:t xml:space="preserve">Con fundamento en lo dispuesto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artículo </w:t>
      </w:r>
      <w:r>
        <w:rPr>
          <w:rFonts w:ascii="Palatino Linotype" w:hAnsi="Palatino Linotype" w:cs="Arial"/>
        </w:rPr>
        <w:t>14,</w:t>
      </w:r>
      <w:r w:rsidRPr="00E42755">
        <w:rPr>
          <w:rFonts w:ascii="Palatino Linotype" w:hAnsi="Palatino Linotype" w:cs="Arial"/>
        </w:rPr>
        <w:t xml:space="preserve"> fracciones </w:t>
      </w:r>
      <w:r>
        <w:rPr>
          <w:rFonts w:ascii="Palatino Linotype" w:hAnsi="Palatino Linotype" w:cs="Arial"/>
        </w:rPr>
        <w:t xml:space="preserve">X y XI </w:t>
      </w:r>
      <w:r w:rsidRPr="00E42755">
        <w:rPr>
          <w:rFonts w:ascii="Palatino Linotype" w:hAnsi="Palatino Linotype" w:cs="Arial"/>
        </w:rPr>
        <w:t>del Reglamento Interior del Instituto de Transparencia, Acceso a la Información Pública y Protección de Datos Personales del Estado de México y Municipios, la que suscribe</w:t>
      </w:r>
      <w:r w:rsidRPr="00E42755">
        <w:rPr>
          <w:rFonts w:ascii="Palatino Linotype" w:hAnsi="Palatino Linotype" w:cs="Arial"/>
          <w:b/>
          <w:lang w:val="es-ES_tradnl"/>
        </w:rPr>
        <w:t xml:space="preserve"> </w:t>
      </w:r>
      <w:r w:rsidRPr="00E42755">
        <w:rPr>
          <w:rFonts w:ascii="Palatino Linotype" w:hAnsi="Palatino Linotype" w:cs="Arial"/>
          <w:b/>
        </w:rPr>
        <w:t xml:space="preserve">EVA ABAID YAPUR </w:t>
      </w:r>
      <w:r w:rsidRPr="00E42755">
        <w:rPr>
          <w:rFonts w:ascii="Palatino Linotype" w:hAnsi="Palatino Linotype" w:cs="Arial"/>
        </w:rPr>
        <w:t xml:space="preserve">emite </w:t>
      </w:r>
      <w:r w:rsidRPr="00E42755">
        <w:rPr>
          <w:rFonts w:ascii="Palatino Linotype" w:hAnsi="Palatino Linotype" w:cs="Arial"/>
          <w:b/>
        </w:rPr>
        <w:t xml:space="preserve">VOTO PARTICULAR </w:t>
      </w:r>
      <w:r w:rsidRPr="00E42755">
        <w:rPr>
          <w:rFonts w:ascii="Palatino Linotype" w:hAnsi="Palatino Linotype" w:cs="Arial"/>
        </w:rPr>
        <w:t>respect</w:t>
      </w:r>
      <w:r>
        <w:rPr>
          <w:rFonts w:ascii="Palatino Linotype" w:hAnsi="Palatino Linotype" w:cs="Arial"/>
        </w:rPr>
        <w:t>o</w:t>
      </w:r>
      <w:r w:rsidR="00005F50">
        <w:rPr>
          <w:rFonts w:ascii="Palatino Linotype" w:hAnsi="Palatino Linotype" w:cs="Arial"/>
        </w:rPr>
        <w:t xml:space="preserve"> de la resolución dictada en el</w:t>
      </w:r>
      <w:r w:rsidRPr="00E42755">
        <w:rPr>
          <w:rFonts w:ascii="Palatino Linotype" w:hAnsi="Palatino Linotype" w:cs="Arial"/>
        </w:rPr>
        <w:t xml:space="preserve"> recurso</w:t>
      </w:r>
      <w:r w:rsidR="00005F50">
        <w:rPr>
          <w:rFonts w:ascii="Palatino Linotype" w:hAnsi="Palatino Linotype" w:cs="Arial"/>
        </w:rPr>
        <w:t xml:space="preserve"> </w:t>
      </w:r>
      <w:r w:rsidRPr="00E42755">
        <w:rPr>
          <w:rFonts w:ascii="Palatino Linotype" w:hAnsi="Palatino Linotype" w:cs="Arial"/>
        </w:rPr>
        <w:t xml:space="preserve">de revisión </w:t>
      </w:r>
      <w:r w:rsidR="00270B99">
        <w:rPr>
          <w:rFonts w:ascii="Palatino Linotype" w:eastAsiaTheme="minorEastAsia" w:hAnsi="Palatino Linotype"/>
          <w:b/>
          <w:lang w:val="es-ES_tradnl"/>
        </w:rPr>
        <w:t>02753</w:t>
      </w:r>
      <w:r w:rsidRPr="00005F50">
        <w:rPr>
          <w:rFonts w:ascii="Palatino Linotype" w:eastAsiaTheme="minorEastAsia" w:hAnsi="Palatino Linotype" w:cs="Arial"/>
          <w:b/>
          <w:bCs/>
          <w:lang w:val="es-ES_tradnl"/>
        </w:rPr>
        <w:t>/INFOEM/IP/RR/2018</w:t>
      </w:r>
      <w:r w:rsidRPr="00E42755">
        <w:rPr>
          <w:rFonts w:ascii="Palatino Linotype" w:hAnsi="Palatino Linotype" w:cs="Arial"/>
        </w:rPr>
        <w:t xml:space="preserve">, pronunciada por el Pleno de este Instituto ante el proyecto presentado por </w:t>
      </w:r>
      <w:r>
        <w:rPr>
          <w:rFonts w:ascii="Palatino Linotype" w:hAnsi="Palatino Linotype" w:cs="Arial"/>
        </w:rPr>
        <w:t>el</w:t>
      </w:r>
      <w:r w:rsidRPr="00E42755">
        <w:rPr>
          <w:rFonts w:ascii="Palatino Linotype" w:hAnsi="Palatino Linotype" w:cs="Arial"/>
        </w:rPr>
        <w:t xml:space="preserve"> Comisionad</w:t>
      </w:r>
      <w:r>
        <w:rPr>
          <w:rFonts w:ascii="Palatino Linotype" w:hAnsi="Palatino Linotype" w:cs="Arial"/>
        </w:rPr>
        <w:t xml:space="preserve">o </w:t>
      </w:r>
      <w:r>
        <w:rPr>
          <w:rFonts w:ascii="Palatino Linotype" w:hAnsi="Palatino Linotype" w:cs="Arial"/>
          <w:b/>
        </w:rPr>
        <w:t>JOSÉ GUADALUPE LUNA HERNÁNDEZ</w:t>
      </w:r>
      <w:r w:rsidRPr="0007653D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</w:rPr>
        <w:t>que es del tenor siguiente.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 w:rsidRPr="00D93A88">
        <w:rPr>
          <w:rFonts w:ascii="Palatino Linotype" w:hAnsi="Palatino Linotype"/>
        </w:rPr>
        <w:t>Es de destacar,</w:t>
      </w:r>
      <w:r>
        <w:rPr>
          <w:rFonts w:ascii="Palatino Linotype" w:hAnsi="Palatino Linotype"/>
        </w:rPr>
        <w:t xml:space="preserve"> que la suscrita</w:t>
      </w:r>
      <w:r w:rsidRPr="00D93A88">
        <w:rPr>
          <w:rFonts w:ascii="Palatino Linotype" w:hAnsi="Palatino Linotype"/>
        </w:rPr>
        <w:t xml:space="preserve"> compart</w:t>
      </w:r>
      <w:r>
        <w:rPr>
          <w:rFonts w:ascii="Palatino Linotype" w:hAnsi="Palatino Linotype"/>
        </w:rPr>
        <w:t>e esencialmente la</w:t>
      </w:r>
      <w:r w:rsidR="00FE15AE">
        <w:rPr>
          <w:rFonts w:ascii="Palatino Linotype" w:hAnsi="Palatino Linotype"/>
        </w:rPr>
        <w:t>s causas que dieron origen al recurso</w:t>
      </w:r>
      <w:r>
        <w:rPr>
          <w:rFonts w:ascii="Palatino Linotype" w:hAnsi="Palatino Linotype"/>
        </w:rPr>
        <w:t xml:space="preserve"> de r</w:t>
      </w:r>
      <w:r w:rsidRPr="00D93A88">
        <w:rPr>
          <w:rFonts w:ascii="Palatino Linotype" w:hAnsi="Palatino Linotype"/>
        </w:rPr>
        <w:t>evis</w:t>
      </w:r>
      <w:r>
        <w:rPr>
          <w:rFonts w:ascii="Palatino Linotype" w:hAnsi="Palatino Linotype"/>
        </w:rPr>
        <w:t>ión; empero, estimo</w:t>
      </w:r>
      <w:r w:rsidRPr="00D93A88">
        <w:rPr>
          <w:rFonts w:ascii="Palatino Linotype" w:hAnsi="Palatino Linotype"/>
        </w:rPr>
        <w:t xml:space="preserve"> necesario precisar algunas consideraciones de hecho y de derecho</w:t>
      </w:r>
      <w:r>
        <w:rPr>
          <w:rFonts w:ascii="Palatino Linotype" w:hAnsi="Palatino Linotype"/>
        </w:rPr>
        <w:t>.</w:t>
      </w:r>
    </w:p>
    <w:p w:rsidR="004B2D44" w:rsidRPr="004B2D44" w:rsidRDefault="004B2D44" w:rsidP="00005F50">
      <w:pPr>
        <w:spacing w:before="100" w:beforeAutospacing="1" w:after="100" w:afterAutospacing="1" w:line="360" w:lineRule="auto"/>
        <w:jc w:val="both"/>
        <w:rPr>
          <w:rFonts w:ascii="Palatino Linotype" w:eastAsia="Calibri" w:hAnsi="Palatino Linotype" w:cs="Arial"/>
          <w:i/>
        </w:rPr>
      </w:pPr>
      <w:r>
        <w:rPr>
          <w:rFonts w:ascii="Palatino Linotype" w:hAnsi="Palatino Linotype"/>
        </w:rPr>
        <w:t>Al respecto, t</w:t>
      </w:r>
      <w:r w:rsidRPr="00D93A88">
        <w:rPr>
          <w:rFonts w:ascii="Palatino Linotype" w:hAnsi="Palatino Linotype"/>
        </w:rPr>
        <w:t xml:space="preserve">al y como quedó debidamente asentado en la resolución materia del presente voto, </w:t>
      </w:r>
      <w:r w:rsidR="000346DC">
        <w:rPr>
          <w:rFonts w:ascii="Palatino Linotype" w:hAnsi="Palatino Linotype"/>
        </w:rPr>
        <w:t>el</w:t>
      </w:r>
      <w:r w:rsidRPr="00D93A88">
        <w:rPr>
          <w:rFonts w:ascii="Palatino Linotype" w:hAnsi="Palatino Linotype"/>
        </w:rPr>
        <w:t xml:space="preserve"> particular </w:t>
      </w:r>
      <w:r>
        <w:rPr>
          <w:rFonts w:ascii="Palatino Linotype" w:hAnsi="Palatino Linotype"/>
        </w:rPr>
        <w:t xml:space="preserve">requirió de la </w:t>
      </w:r>
      <w:r>
        <w:rPr>
          <w:rFonts w:ascii="Palatino Linotype" w:hAnsi="Palatino Linotype"/>
          <w:b/>
        </w:rPr>
        <w:t xml:space="preserve">Universidad Politécnica del Valle de Toluca, </w:t>
      </w:r>
      <w:r>
        <w:rPr>
          <w:rFonts w:ascii="Palatino Linotype" w:hAnsi="Palatino Linotype"/>
        </w:rPr>
        <w:t xml:space="preserve">en lo sucesivo </w:t>
      </w:r>
      <w:r>
        <w:rPr>
          <w:rFonts w:ascii="Palatino Linotype" w:hAnsi="Palatino Linotype"/>
          <w:b/>
        </w:rPr>
        <w:t xml:space="preserve">EL SUJETO OBLIGADO, </w:t>
      </w:r>
      <w:r>
        <w:rPr>
          <w:rFonts w:ascii="Palatino Linotype" w:hAnsi="Palatino Linotype"/>
        </w:rPr>
        <w:t>el histórico de</w:t>
      </w:r>
      <w:r w:rsidR="00270B99">
        <w:rPr>
          <w:rFonts w:ascii="Palatino Linotype" w:eastAsia="Calibri" w:hAnsi="Palatino Linotype" w:cs="Arial"/>
        </w:rPr>
        <w:t>l material contra incendios que se hayan adquirido así como, los montos, conceptos y fecha de compra.</w:t>
      </w:r>
    </w:p>
    <w:p w:rsidR="00407713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lastRenderedPageBreak/>
        <w:t xml:space="preserve">De los expedientes electrónicos del </w:t>
      </w:r>
      <w:r w:rsidRPr="00D87598">
        <w:rPr>
          <w:rFonts w:ascii="Palatino Linotype" w:hAnsi="Palatino Linotype" w:cs="Arial"/>
        </w:rPr>
        <w:t>Sistema de Acceso a la Información Mexiquens</w:t>
      </w:r>
      <w:r>
        <w:rPr>
          <w:rFonts w:ascii="Palatino Linotype" w:hAnsi="Palatino Linotype" w:cs="Arial"/>
        </w:rPr>
        <w:t xml:space="preserve">e, </w:t>
      </w:r>
      <w:r w:rsidRPr="00674996">
        <w:rPr>
          <w:rFonts w:ascii="Palatino Linotype" w:hAnsi="Palatino Linotype" w:cs="Arial"/>
          <w:b/>
        </w:rPr>
        <w:t>SAIMEX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 xml:space="preserve">se advierte que </w:t>
      </w:r>
      <w:r w:rsidRPr="00B57FE6">
        <w:rPr>
          <w:rFonts w:ascii="Palatino Linotype" w:hAnsi="Palatino Linotype" w:cs="Arial"/>
          <w:b/>
        </w:rPr>
        <w:t>EL SUJETO OBLIGADO</w:t>
      </w:r>
      <w:r w:rsidRPr="00AD7F4F">
        <w:rPr>
          <w:rFonts w:ascii="Palatino Linotype" w:hAnsi="Palatino Linotype" w:cs="Arial"/>
        </w:rPr>
        <w:t xml:space="preserve"> </w:t>
      </w:r>
      <w:r w:rsidR="00FE15AE">
        <w:rPr>
          <w:rFonts w:ascii="Palatino Linotype" w:hAnsi="Palatino Linotype" w:cs="Arial"/>
        </w:rPr>
        <w:t>en su respuesta</w:t>
      </w:r>
      <w:r>
        <w:rPr>
          <w:rFonts w:ascii="Palatino Linotype" w:hAnsi="Palatino Linotype" w:cs="Arial"/>
        </w:rPr>
        <w:t xml:space="preserve"> </w:t>
      </w:r>
      <w:r w:rsidR="00407BA6">
        <w:rPr>
          <w:rFonts w:ascii="Palatino Linotype" w:hAnsi="Palatino Linotype" w:cs="Arial"/>
        </w:rPr>
        <w:t xml:space="preserve">se </w:t>
      </w:r>
      <w:r w:rsidR="00407BA6">
        <w:rPr>
          <w:rFonts w:ascii="Palatino Linotype" w:hAnsi="Palatino Linotype" w:cs="Bookman Old Style"/>
        </w:rPr>
        <w:t xml:space="preserve">limitó a referir que del año inmediato anterior </w:t>
      </w:r>
      <w:r w:rsidR="00407BA6">
        <w:rPr>
          <w:rFonts w:ascii="Palatino Linotype" w:hAnsi="Palatino Linotype" w:cs="Arial"/>
        </w:rPr>
        <w:t>no se han llevado a cabo procesos de compra o adquisición de material contra incendios</w:t>
      </w:r>
      <w:r w:rsidR="00F46910">
        <w:rPr>
          <w:rFonts w:ascii="Palatino Linotype" w:hAnsi="Palatino Linotype" w:cs="Arial"/>
        </w:rPr>
        <w:t xml:space="preserve">. </w:t>
      </w:r>
    </w:p>
    <w:p w:rsidR="004B2D44" w:rsidRPr="00447785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sz w:val="22"/>
          <w:szCs w:val="22"/>
        </w:rPr>
      </w:pPr>
      <w:r>
        <w:rPr>
          <w:rFonts w:ascii="Palatino Linotype" w:hAnsi="Palatino Linotype"/>
          <w:color w:val="000000"/>
          <w:lang w:val="es-MX" w:eastAsia="es-MX"/>
        </w:rPr>
        <w:t xml:space="preserve">Inconforme con las respuestas proporcionadas, </w:t>
      </w:r>
      <w:r w:rsidR="000346DC">
        <w:rPr>
          <w:rFonts w:ascii="Palatino Linotype" w:hAnsi="Palatino Linotype"/>
          <w:b/>
          <w:color w:val="000000"/>
          <w:lang w:val="es-MX" w:eastAsia="es-MX"/>
        </w:rPr>
        <w:t>EL</w:t>
      </w:r>
      <w:r>
        <w:rPr>
          <w:rFonts w:ascii="Palatino Linotype" w:hAnsi="Palatino Linotype"/>
          <w:b/>
          <w:color w:val="000000"/>
          <w:lang w:val="es-MX" w:eastAsia="es-MX"/>
        </w:rPr>
        <w:t xml:space="preserve"> R</w:t>
      </w:r>
      <w:r w:rsidRPr="00833697">
        <w:rPr>
          <w:rFonts w:ascii="Palatino Linotype" w:hAnsi="Palatino Linotype"/>
          <w:b/>
          <w:color w:val="000000"/>
          <w:lang w:val="es-MX" w:eastAsia="es-MX"/>
        </w:rPr>
        <w:t>ECURRENTE</w:t>
      </w:r>
      <w:r>
        <w:rPr>
          <w:rFonts w:ascii="Palatino Linotype" w:hAnsi="Palatino Linotype"/>
          <w:color w:val="000000"/>
          <w:lang w:val="es-MX" w:eastAsia="es-MX"/>
        </w:rPr>
        <w:t xml:space="preserve"> </w:t>
      </w:r>
      <w:r w:rsidR="00FE15AE">
        <w:rPr>
          <w:rFonts w:ascii="Palatino Linotype" w:hAnsi="Palatino Linotype" w:cs="Arial"/>
        </w:rPr>
        <w:t>interpuso el</w:t>
      </w:r>
      <w:r>
        <w:rPr>
          <w:rFonts w:ascii="Palatino Linotype" w:hAnsi="Palatino Linotype" w:cs="Arial"/>
        </w:rPr>
        <w:t xml:space="preserve"> </w:t>
      </w:r>
      <w:r w:rsidR="00FE15AE">
        <w:rPr>
          <w:rFonts w:ascii="Palatino Linotype" w:hAnsi="Palatino Linotype" w:cs="Arial"/>
        </w:rPr>
        <w:t>recurso</w:t>
      </w:r>
      <w:r>
        <w:rPr>
          <w:rFonts w:ascii="Palatino Linotype" w:hAnsi="Palatino Linotype" w:cs="Arial"/>
        </w:rPr>
        <w:t xml:space="preserve"> de revisión de mérito.</w:t>
      </w:r>
    </w:p>
    <w:p w:rsidR="004B2D44" w:rsidRDefault="004B2D44" w:rsidP="004B2D44">
      <w:pPr>
        <w:spacing w:before="100" w:beforeAutospacing="1" w:after="100" w:afterAutospacing="1" w:line="360" w:lineRule="auto"/>
        <w:ind w:right="49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Así, del estudio d</w:t>
      </w:r>
      <w:r>
        <w:rPr>
          <w:rFonts w:ascii="Palatino Linotype" w:hAnsi="Palatino Linotype"/>
        </w:rPr>
        <w:t xml:space="preserve">e los </w:t>
      </w:r>
      <w:r w:rsidRPr="00A01905">
        <w:rPr>
          <w:rFonts w:ascii="Palatino Linotype" w:hAnsi="Palatino Linotype"/>
        </w:rPr>
        <w:t>expediente</w:t>
      </w:r>
      <w:r>
        <w:rPr>
          <w:rFonts w:ascii="Palatino Linotype" w:hAnsi="Palatino Linotype"/>
        </w:rPr>
        <w:t>s</w:t>
      </w:r>
      <w:r w:rsidRPr="00A01905">
        <w:rPr>
          <w:rFonts w:ascii="Palatino Linotype" w:hAnsi="Palatino Linotype"/>
        </w:rPr>
        <w:t xml:space="preserve"> electrónico</w:t>
      </w:r>
      <w:r>
        <w:rPr>
          <w:rFonts w:ascii="Palatino Linotype" w:hAnsi="Palatino Linotype"/>
        </w:rPr>
        <w:t>s</w:t>
      </w:r>
      <w:r>
        <w:rPr>
          <w:rFonts w:ascii="Palatino Linotype" w:hAnsi="Palatino Linotype" w:cs="Arial"/>
        </w:rPr>
        <w:t xml:space="preserve"> la Ponencia </w:t>
      </w:r>
      <w:proofErr w:type="spellStart"/>
      <w:r>
        <w:rPr>
          <w:rFonts w:ascii="Palatino Linotype" w:hAnsi="Palatino Linotype" w:cs="Arial"/>
        </w:rPr>
        <w:t>Resolutora</w:t>
      </w:r>
      <w:proofErr w:type="spellEnd"/>
      <w:r>
        <w:rPr>
          <w:rFonts w:ascii="Palatino Linotype" w:hAnsi="Palatino Linotype" w:cs="Arial"/>
        </w:rPr>
        <w:t xml:space="preserve"> determinó </w:t>
      </w:r>
      <w:r w:rsidR="00270B99">
        <w:rPr>
          <w:rFonts w:ascii="Palatino Linotype" w:hAnsi="Palatino Linotype" w:cs="Arial"/>
          <w:b/>
        </w:rPr>
        <w:t>REVOCAR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hAnsi="Palatino Linotype" w:cs="Arial"/>
        </w:rPr>
        <w:t xml:space="preserve">las respuestas del </w:t>
      </w:r>
      <w:r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 w:cs="Arial"/>
        </w:rPr>
        <w:t xml:space="preserve"> y ordenar la </w:t>
      </w:r>
      <w:r w:rsidR="00407713">
        <w:rPr>
          <w:rFonts w:ascii="Palatino Linotype" w:hAnsi="Palatino Linotype" w:cs="Arial"/>
        </w:rPr>
        <w:t xml:space="preserve">entrega vía SAIMEX </w:t>
      </w:r>
      <w:r w:rsidR="00F46910">
        <w:rPr>
          <w:rFonts w:ascii="Palatino Linotype" w:hAnsi="Palatino Linotype" w:cs="Arial"/>
        </w:rPr>
        <w:t>d</w:t>
      </w:r>
      <w:r w:rsidR="000346DC">
        <w:rPr>
          <w:rFonts w:ascii="Palatino Linotype" w:hAnsi="Palatino Linotype" w:cs="Arial"/>
        </w:rPr>
        <w:t>e la</w:t>
      </w:r>
      <w:r w:rsidR="00407713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siguiente</w:t>
      </w:r>
      <w:r w:rsidR="000346DC">
        <w:rPr>
          <w:rFonts w:ascii="Palatino Linotype" w:hAnsi="Palatino Linotype" w:cs="Arial"/>
        </w:rPr>
        <w:t xml:space="preserve"> información</w:t>
      </w:r>
      <w:r>
        <w:rPr>
          <w:rFonts w:ascii="Palatino Linotype" w:hAnsi="Palatino Linotype" w:cs="Arial"/>
        </w:rPr>
        <w:t>:</w:t>
      </w:r>
    </w:p>
    <w:p w:rsidR="000346DC" w:rsidRDefault="00407BA6" w:rsidP="000346DC">
      <w:pPr>
        <w:spacing w:before="100" w:beforeAutospacing="1" w:after="100" w:afterAutospacing="1" w:line="360" w:lineRule="auto"/>
        <w:ind w:left="709" w:right="616"/>
        <w:jc w:val="both"/>
        <w:rPr>
          <w:rFonts w:ascii="Palatino Linotype" w:eastAsia="Calibri" w:hAnsi="Palatino Linotype" w:cs="Arial"/>
          <w:i/>
          <w:sz w:val="22"/>
          <w:szCs w:val="22"/>
          <w:lang w:eastAsia="en-US"/>
        </w:rPr>
      </w:pPr>
      <w:r>
        <w:rPr>
          <w:rFonts w:ascii="Palatino Linotype" w:eastAsia="Calibri" w:hAnsi="Palatino Linotype" w:cs="Arial"/>
          <w:i/>
          <w:sz w:val="22"/>
          <w:szCs w:val="22"/>
          <w:lang w:eastAsia="en-US"/>
        </w:rPr>
        <w:t xml:space="preserve">a) </w:t>
      </w:r>
      <w:r w:rsidRPr="00407BA6">
        <w:rPr>
          <w:rFonts w:ascii="Palatino Linotype" w:eastAsia="Calibri" w:hAnsi="Palatino Linotype" w:cs="Arial"/>
          <w:i/>
          <w:sz w:val="22"/>
          <w:szCs w:val="22"/>
          <w:lang w:eastAsia="en-US"/>
        </w:rPr>
        <w:t>Documentos comprobatorios de las adquisiciones de materiales contra incendios del periodo comprendido del catorce (14) de noviembre de 2006 al veintiocho (28) de junio de 2018.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  <w:lang w:val="es-MX"/>
        </w:rPr>
      </w:pPr>
      <w:r>
        <w:rPr>
          <w:rFonts w:ascii="Palatino Linotype" w:hAnsi="Palatino Linotype" w:cs="Arial"/>
        </w:rPr>
        <w:t>E</w:t>
      </w:r>
      <w:r w:rsidRPr="004F3DBF">
        <w:rPr>
          <w:rFonts w:ascii="Palatino Linotype" w:hAnsi="Palatino Linotype" w:cs="Arial"/>
          <w:lang w:val="es-MX"/>
        </w:rPr>
        <w:t>n ese sentido, la que suscribe reitera, que si bien coincide en</w:t>
      </w:r>
      <w:r>
        <w:rPr>
          <w:rFonts w:ascii="Palatino Linotype" w:hAnsi="Palatino Linotype" w:cs="Arial"/>
          <w:lang w:val="es-MX"/>
        </w:rPr>
        <w:t xml:space="preserve"> con la</w:t>
      </w:r>
      <w:r w:rsidR="008D5ED3">
        <w:rPr>
          <w:rFonts w:ascii="Palatino Linotype" w:hAnsi="Palatino Linotype" w:cs="Arial"/>
          <w:lang w:val="es-MX"/>
        </w:rPr>
        <w:t>s causas que dieron origen al recurso</w:t>
      </w:r>
      <w:r>
        <w:rPr>
          <w:rFonts w:ascii="Palatino Linotype" w:hAnsi="Palatino Linotype" w:cs="Arial"/>
          <w:lang w:val="es-MX"/>
        </w:rPr>
        <w:t xml:space="preserve"> de revisión de mérito,</w:t>
      </w:r>
      <w:r w:rsidRPr="004F3DBF">
        <w:rPr>
          <w:rFonts w:ascii="Palatino Linotype" w:hAnsi="Palatino Linotype" w:cs="Arial"/>
          <w:lang w:val="es-MX"/>
        </w:rPr>
        <w:t xml:space="preserve"> difiero respecto </w:t>
      </w:r>
      <w:r>
        <w:rPr>
          <w:rFonts w:ascii="Palatino Linotype" w:hAnsi="Palatino Linotype" w:cs="Arial"/>
          <w:lang w:val="es-MX"/>
        </w:rPr>
        <w:t xml:space="preserve">a que </w:t>
      </w:r>
      <w:r w:rsidR="000346DC">
        <w:rPr>
          <w:rFonts w:ascii="Palatino Linotype" w:hAnsi="Palatino Linotype" w:cs="Arial"/>
          <w:lang w:val="es-MX"/>
        </w:rPr>
        <w:t>no</w:t>
      </w:r>
      <w:r>
        <w:rPr>
          <w:rFonts w:ascii="Palatino Linotype" w:hAnsi="Palatino Linotype" w:cs="Arial"/>
          <w:lang w:val="es-MX"/>
        </w:rPr>
        <w:t xml:space="preserve"> se ordene </w:t>
      </w:r>
      <w:r w:rsidR="000346DC">
        <w:rPr>
          <w:rFonts w:ascii="Palatino Linotype" w:hAnsi="Palatino Linotype" w:cs="Arial"/>
          <w:lang w:val="es-MX"/>
        </w:rPr>
        <w:t xml:space="preserve">la baja documental e inexistencia </w:t>
      </w:r>
      <w:r w:rsidR="004D44FF">
        <w:rPr>
          <w:rFonts w:ascii="Palatino Linotype" w:hAnsi="Palatino Linotype" w:cs="Arial"/>
          <w:lang w:val="es-MX"/>
        </w:rPr>
        <w:t xml:space="preserve">de la información; </w:t>
      </w:r>
      <w:r>
        <w:rPr>
          <w:rFonts w:ascii="Palatino Linotype" w:hAnsi="Palatino Linotype" w:cs="Arial"/>
          <w:lang w:val="es-MX"/>
        </w:rPr>
        <w:t>ya que</w:t>
      </w:r>
      <w:r w:rsidR="004D44FF">
        <w:rPr>
          <w:rFonts w:ascii="Palatino Linotype" w:hAnsi="Palatino Linotype" w:cs="Arial"/>
          <w:lang w:val="es-MX"/>
        </w:rPr>
        <w:t>, la</w:t>
      </w:r>
      <w:r>
        <w:rPr>
          <w:rFonts w:ascii="Palatino Linotype" w:hAnsi="Palatino Linotype" w:cs="Arial"/>
          <w:lang w:val="es-MX"/>
        </w:rPr>
        <w:t xml:space="preserve"> solicitante al </w:t>
      </w:r>
      <w:r w:rsidR="008D5ED3">
        <w:rPr>
          <w:rFonts w:ascii="Palatino Linotype" w:hAnsi="Palatino Linotype" w:cs="Arial"/>
          <w:lang w:val="es-MX"/>
        </w:rPr>
        <w:t xml:space="preserve">pedir de inicio el histórico del material contra incendios que se hay adquirido </w:t>
      </w:r>
      <w:r w:rsidR="004B1786">
        <w:rPr>
          <w:rFonts w:ascii="Palatino Linotype" w:hAnsi="Palatino Linotype" w:cs="Arial"/>
          <w:lang w:val="es-MX"/>
        </w:rPr>
        <w:t xml:space="preserve">por </w:t>
      </w:r>
      <w:r w:rsidR="004B1786">
        <w:rPr>
          <w:rFonts w:ascii="Palatino Linotype" w:hAnsi="Palatino Linotype" w:cs="Arial"/>
          <w:b/>
          <w:lang w:val="es-MX"/>
        </w:rPr>
        <w:t xml:space="preserve">EL SUJETO OBLIGADO </w:t>
      </w:r>
      <w:r>
        <w:rPr>
          <w:rFonts w:ascii="Palatino Linotype" w:hAnsi="Palatino Linotype" w:cs="Arial"/>
          <w:lang w:val="es-MX"/>
        </w:rPr>
        <w:t>se advierte que es desde la fecha de inicio</w:t>
      </w:r>
      <w:r w:rsidR="004B1786">
        <w:rPr>
          <w:rFonts w:ascii="Palatino Linotype" w:hAnsi="Palatino Linotype" w:cs="Arial"/>
          <w:lang w:val="es-MX"/>
        </w:rPr>
        <w:t xml:space="preserve"> de labores del mismo</w:t>
      </w:r>
      <w:r>
        <w:rPr>
          <w:rFonts w:ascii="Palatino Linotype" w:hAnsi="Palatino Linotype" w:cs="Arial"/>
          <w:lang w:val="es-MX"/>
        </w:rPr>
        <w:t xml:space="preserve">, es </w:t>
      </w:r>
      <w:r w:rsidR="00FE15AE">
        <w:rPr>
          <w:rFonts w:ascii="Palatino Linotype" w:hAnsi="Palatino Linotype" w:cs="Arial"/>
          <w:lang w:val="es-MX"/>
        </w:rPr>
        <w:t xml:space="preserve">decir del </w:t>
      </w:r>
      <w:r>
        <w:rPr>
          <w:rFonts w:ascii="Palatino Linotype" w:hAnsi="Palatino Linotype" w:cs="Arial"/>
          <w:lang w:val="es-MX"/>
        </w:rPr>
        <w:t xml:space="preserve">11 de septiembre de 2006. </w:t>
      </w:r>
    </w:p>
    <w:p w:rsidR="004B2D44" w:rsidRDefault="000346D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  <w:lang w:val="es-MX"/>
        </w:rPr>
      </w:pPr>
      <w:r>
        <w:rPr>
          <w:rFonts w:ascii="Palatino Linotype" w:hAnsi="Palatino Linotype" w:cs="Arial"/>
          <w:lang w:val="es-MX"/>
        </w:rPr>
        <w:t>Lo anterior es así, ya que el</w:t>
      </w:r>
      <w:r w:rsidR="00407BA6">
        <w:rPr>
          <w:rFonts w:ascii="Palatino Linotype" w:hAnsi="Palatino Linotype" w:cs="Arial"/>
          <w:lang w:val="es-MX"/>
        </w:rPr>
        <w:t xml:space="preserve"> particular no precisó en su solicitud</w:t>
      </w:r>
      <w:r w:rsidR="004B2D44">
        <w:rPr>
          <w:rFonts w:ascii="Palatino Linotype" w:hAnsi="Palatino Linotype" w:cs="Arial"/>
          <w:lang w:val="es-MX"/>
        </w:rPr>
        <w:t xml:space="preserve"> de información la temporalidad respecto de la cual requería la inf</w:t>
      </w:r>
      <w:r w:rsidR="008D5ED3">
        <w:rPr>
          <w:rFonts w:ascii="Palatino Linotype" w:hAnsi="Palatino Linotype" w:cs="Arial"/>
          <w:lang w:val="es-MX"/>
        </w:rPr>
        <w:t>ormación; por lo que, si bien el</w:t>
      </w:r>
      <w:r w:rsidR="004B2D44">
        <w:rPr>
          <w:rFonts w:ascii="Palatino Linotype" w:hAnsi="Palatino Linotype" w:cs="Arial"/>
          <w:lang w:val="es-MX"/>
        </w:rPr>
        <w:t xml:space="preserve"> hoy </w:t>
      </w:r>
      <w:r w:rsidR="004B2D44">
        <w:rPr>
          <w:rFonts w:ascii="Palatino Linotype" w:hAnsi="Palatino Linotype" w:cs="Arial"/>
          <w:b/>
          <w:lang w:val="es-MX"/>
        </w:rPr>
        <w:lastRenderedPageBreak/>
        <w:t xml:space="preserve">RECURRENTE </w:t>
      </w:r>
      <w:r w:rsidR="004B2D44">
        <w:rPr>
          <w:rFonts w:ascii="Palatino Linotype" w:hAnsi="Palatino Linotype"/>
        </w:rPr>
        <w:t>manifestó que requería el “</w:t>
      </w:r>
      <w:r w:rsidR="008D5ED3">
        <w:rPr>
          <w:rFonts w:ascii="Palatino Linotype" w:hAnsi="Palatino Linotype"/>
        </w:rPr>
        <w:t>Histórico</w:t>
      </w:r>
      <w:r w:rsidR="004B2D44">
        <w:rPr>
          <w:rFonts w:ascii="Palatino Linotype" w:hAnsi="Palatino Linotype"/>
        </w:rPr>
        <w:t xml:space="preserve">”,  ante la falta de certeza jurídica de a qué se refería la solicitante con dicha palabra, es que la Ponencia </w:t>
      </w:r>
      <w:proofErr w:type="spellStart"/>
      <w:r w:rsidR="004B2D44">
        <w:rPr>
          <w:rFonts w:ascii="Palatino Linotype" w:hAnsi="Palatino Linotype"/>
        </w:rPr>
        <w:t>Resolutora</w:t>
      </w:r>
      <w:proofErr w:type="spellEnd"/>
      <w:r w:rsidR="004B2D44">
        <w:rPr>
          <w:rFonts w:ascii="Palatino Linotype" w:hAnsi="Palatino Linotype"/>
        </w:rPr>
        <w:t xml:space="preserve"> debió advertir en el estudio que la Real Academia Española al respecto puntualiza lo siguiente: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1. 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</w:t>
      </w:r>
      <w:r>
        <w:rPr>
          <w:rFonts w:ascii="Palatino Linotype" w:eastAsia="Arial Unicode MS" w:hAnsi="Palatino Linotype" w:cs="Arial Unicode MS"/>
          <w:b/>
          <w:i/>
          <w:color w:val="000000"/>
          <w:spacing w:val="4"/>
          <w:sz w:val="22"/>
          <w:szCs w:val="22"/>
        </w:rPr>
        <w:t>Perteneciente o relativo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2. 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persona o de una cosa: Que ha tenido existencia real ycomprobada.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3. </w:t>
      </w:r>
      <w:proofErr w:type="spellStart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</w:t>
      </w:r>
      <w:proofErr w:type="spellEnd"/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. Digno de pasar a la historia.</w:t>
      </w:r>
    </w:p>
    <w:p w:rsidR="004B2D44" w:rsidRDefault="004B2D44" w:rsidP="004B2D44">
      <w:pPr>
        <w:pStyle w:val="j"/>
        <w:shd w:val="clear" w:color="auto" w:fill="FFFFFF"/>
        <w:spacing w:beforeAutospacing="0" w:afterAutospacing="0"/>
        <w:ind w:left="851" w:right="902"/>
        <w:textAlignment w:val="baseline"/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</w:pPr>
      <w:r>
        <w:rPr>
          <w:rStyle w:val="nacep"/>
          <w:rFonts w:ascii="Palatino Linotype" w:eastAsia="Arial Unicode MS" w:hAnsi="Palatino Linotype" w:cs="Arial Unicode MS"/>
          <w:b/>
          <w:bCs/>
          <w:i/>
          <w:color w:val="000000"/>
          <w:spacing w:val="4"/>
          <w:sz w:val="22"/>
          <w:szCs w:val="22"/>
          <w:bdr w:val="none" w:sz="0" w:space="0" w:color="auto" w:frame="1"/>
          <w:shd w:val="clear" w:color="auto" w:fill="FFFFFF"/>
        </w:rPr>
        <w:t>4. 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adj. Dicho de una obra literaria o cinematográfica: De argumento alusivo asucesos y personajes </w:t>
      </w:r>
      <w:r>
        <w:rPr>
          <w:rStyle w:val="u"/>
          <w:rFonts w:ascii="Palatino Linotype" w:eastAsia="Arial Unicode MS" w:hAnsi="Palatino Linotype" w:cs="Arial Unicode MS"/>
          <w:b/>
          <w:bCs/>
          <w:i/>
          <w:spacing w:val="4"/>
          <w:sz w:val="22"/>
          <w:szCs w:val="22"/>
          <w:bdr w:val="none" w:sz="0" w:space="0" w:color="auto" w:frame="1"/>
          <w:shd w:val="clear" w:color="auto" w:fill="FFFFFF"/>
        </w:rPr>
        <w:t>históricos</w:t>
      </w:r>
      <w:r>
        <w:rPr>
          <w:rFonts w:ascii="Palatino Linotype" w:eastAsia="Arial Unicode MS" w:hAnsi="Palatino Linotype" w:cs="Arial Unicode MS"/>
          <w:i/>
          <w:spacing w:val="4"/>
          <w:sz w:val="22"/>
          <w:szCs w:val="22"/>
        </w:rPr>
        <w:t> </w:t>
      </w:r>
      <w:r>
        <w:rPr>
          <w:rFonts w:ascii="Palatino Linotype" w:eastAsia="Arial Unicode MS" w:hAnsi="Palatino Linotype" w:cs="Arial Unicode MS"/>
          <w:i/>
          <w:color w:val="000000"/>
          <w:spacing w:val="4"/>
          <w:sz w:val="22"/>
          <w:szCs w:val="22"/>
        </w:rPr>
        <w:t>sometidos a fabulación o recreación artísticas.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ese sentido, es que la suscrita considera que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debió suplir </w:t>
      </w:r>
      <w:r>
        <w:rPr>
          <w:rFonts w:ascii="Palatino Linotype" w:hAnsi="Palatino Linotype" w:cs="Arial"/>
          <w:lang w:eastAsia="es-MX"/>
        </w:rPr>
        <w:t xml:space="preserve">la deficiencia en la solicitud de información de conformidad con lo que establecen los artículos 13 y 181 párrafo cuarto de la Ley de Transparencia y Acceso a la Información Pública del Estado de México y Municipios, </w:t>
      </w:r>
      <w:r>
        <w:rPr>
          <w:rFonts w:ascii="Palatino Linotype" w:hAnsi="Palatino Linotype"/>
        </w:rPr>
        <w:t xml:space="preserve">resultando importante precisar que el Decreto de creación del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fue publicado en fecha </w:t>
      </w:r>
      <w:r>
        <w:rPr>
          <w:rFonts w:ascii="Palatino Linotype" w:hAnsi="Palatino Linotype"/>
          <w:b/>
        </w:rPr>
        <w:t>13 de noviembre de 2006,</w:t>
      </w:r>
      <w:r>
        <w:rPr>
          <w:rFonts w:ascii="Palatino Linotype" w:hAnsi="Palatino Linotype"/>
        </w:rPr>
        <w:t xml:space="preserve"> en el Periódico Oficial “Gaceta del Gobierno”; sin embargo, el Plan de Desarrollo Institucional 2012-2017 del propio </w:t>
      </w:r>
      <w:r>
        <w:rPr>
          <w:rFonts w:ascii="Palatino Linotype" w:hAnsi="Palatino Linotype"/>
          <w:b/>
        </w:rPr>
        <w:t xml:space="preserve">SUJETO OBLIGADO </w:t>
      </w:r>
      <w:r>
        <w:rPr>
          <w:rFonts w:ascii="Palatino Linotype" w:hAnsi="Palatino Linotype"/>
        </w:rPr>
        <w:t xml:space="preserve">publicado en </w:t>
      </w:r>
      <w:r>
        <w:rPr>
          <w:rFonts w:ascii="Palatino Linotype" w:hAnsi="Palatino Linotype"/>
          <w:b/>
        </w:rPr>
        <w:t>febrero de 2012</w:t>
      </w:r>
      <w:r>
        <w:rPr>
          <w:rFonts w:ascii="Palatino Linotype" w:hAnsi="Palatino Linotype"/>
        </w:rPr>
        <w:t xml:space="preserve">, señala que la </w:t>
      </w:r>
      <w:r>
        <w:rPr>
          <w:rFonts w:ascii="Palatino Linotype" w:hAnsi="Palatino Linotype"/>
          <w:b/>
        </w:rPr>
        <w:t>Universidad Politécnica del Valle de Toluca inició sus operaciones el 11 de septiembre de 2006</w:t>
      </w:r>
      <w:r>
        <w:rPr>
          <w:rFonts w:ascii="Palatino Linotype" w:hAnsi="Palatino Linotype"/>
        </w:rPr>
        <w:t>, con una oferta educativa inicial de diversos programas, por lo que la entrega de información debe comprender desde dicha fecha y a la de presentación de la solicitud de información, es decir</w:t>
      </w:r>
      <w:r w:rsidR="004B1786">
        <w:rPr>
          <w:rFonts w:ascii="Palatino Linotype" w:hAnsi="Palatino Linotype"/>
        </w:rPr>
        <w:t xml:space="preserve">, al </w:t>
      </w:r>
      <w:r w:rsidR="000346DC">
        <w:rPr>
          <w:rFonts w:ascii="Palatino Linotype" w:hAnsi="Palatino Linotype"/>
        </w:rPr>
        <w:t>28 de junio</w:t>
      </w:r>
      <w:r>
        <w:rPr>
          <w:rFonts w:ascii="Palatino Linotype" w:hAnsi="Palatino Linotype"/>
        </w:rPr>
        <w:t xml:space="preserve"> de 2018; sirven de sustento, las siguientes imágenes ilustrativas:</w:t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2D6F0F4B" wp14:editId="18AA6E24">
            <wp:extent cx="4953284" cy="6267450"/>
            <wp:effectExtent l="19050" t="19050" r="19050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296" cy="633832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2D44" w:rsidRDefault="004B2D44" w:rsidP="004B2D44">
      <w:pPr>
        <w:spacing w:before="100" w:beforeAutospacing="1" w:after="100" w:afterAutospacing="1" w:line="360" w:lineRule="auto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MX" w:eastAsia="es-MX"/>
        </w:rPr>
        <w:drawing>
          <wp:inline distT="0" distB="0" distL="0" distR="0" wp14:anchorId="5D500FE7" wp14:editId="637EECEE">
            <wp:extent cx="5418455" cy="7103745"/>
            <wp:effectExtent l="19050" t="19050" r="10795" b="209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7103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44FF" w:rsidRPr="00F46910" w:rsidRDefault="004D44FF" w:rsidP="004D44FF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Así, </w:t>
      </w:r>
      <w:r w:rsidR="004B2D44">
        <w:rPr>
          <w:rFonts w:ascii="Palatino Linotype" w:hAnsi="Palatino Linotype" w:cs="Arial"/>
        </w:rPr>
        <w:t>a criterio de</w:t>
      </w:r>
      <w:r w:rsidR="004B2D44" w:rsidRPr="009F03BA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la suscrita la Ponencia </w:t>
      </w:r>
      <w:proofErr w:type="spellStart"/>
      <w:r w:rsidR="004B2D44">
        <w:rPr>
          <w:rFonts w:ascii="Palatino Linotype" w:hAnsi="Palatino Linotype" w:cs="Arial"/>
        </w:rPr>
        <w:t>Resolutora</w:t>
      </w:r>
      <w:proofErr w:type="spellEnd"/>
      <w:r w:rsidR="004B2D44">
        <w:rPr>
          <w:rFonts w:ascii="Palatino Linotype" w:hAnsi="Palatino Linotype" w:cs="Arial"/>
        </w:rPr>
        <w:t xml:space="preserve"> debió</w:t>
      </w:r>
      <w:r w:rsidR="004B2D44" w:rsidRPr="009F03BA">
        <w:rPr>
          <w:rFonts w:ascii="Palatino Linotype" w:hAnsi="Palatino Linotype" w:cs="Arial"/>
        </w:rPr>
        <w:t xml:space="preserve"> en</w:t>
      </w:r>
      <w:r w:rsidR="004B2D44">
        <w:rPr>
          <w:rFonts w:ascii="Palatino Linotype" w:hAnsi="Palatino Linotype" w:cs="Arial"/>
        </w:rPr>
        <w:t xml:space="preserve"> cumplimiento a los principios de</w:t>
      </w:r>
      <w:r w:rsidR="004B2D44" w:rsidRPr="009C5FF5">
        <w:rPr>
          <w:rFonts w:ascii="Palatino Linotype" w:hAnsi="Palatino Linotype" w:cs="Arial"/>
        </w:rPr>
        <w:t xml:space="preserve"> máxima publicidad</w:t>
      </w:r>
      <w:r w:rsidR="004B2D44">
        <w:rPr>
          <w:rFonts w:ascii="Palatino Linotype" w:hAnsi="Palatino Linotype" w:cs="Arial"/>
        </w:rPr>
        <w:t>,</w:t>
      </w:r>
      <w:r w:rsidR="004B2D44" w:rsidRPr="009C5FF5">
        <w:rPr>
          <w:rFonts w:ascii="Palatino Linotype" w:hAnsi="Palatino Linotype" w:cs="Arial"/>
        </w:rPr>
        <w:t xml:space="preserve"> </w:t>
      </w:r>
      <w:r w:rsidR="004B2D44">
        <w:rPr>
          <w:rFonts w:ascii="Palatino Linotype" w:hAnsi="Palatino Linotype" w:cs="Arial"/>
        </w:rPr>
        <w:t xml:space="preserve">exhaustividad y congruencia determinar </w:t>
      </w:r>
      <w:r>
        <w:rPr>
          <w:rFonts w:ascii="Palatino Linotype" w:hAnsi="Palatino Linotype" w:cs="Arial"/>
        </w:rPr>
        <w:t xml:space="preserve">no sólo </w:t>
      </w:r>
      <w:r w:rsidR="00F46910">
        <w:rPr>
          <w:rFonts w:ascii="Palatino Linotype" w:hAnsi="Palatino Linotype" w:cs="Arial"/>
        </w:rPr>
        <w:t xml:space="preserve">pronunciarse respecto de la información que obre en el archivo en trámite y concentración sino realizar el análisis de la temporalidad referente a la solicitud de información </w:t>
      </w:r>
      <w:r>
        <w:rPr>
          <w:rFonts w:ascii="Palatino Linotype" w:hAnsi="Palatino Linotype" w:cs="Arial"/>
        </w:rPr>
        <w:t xml:space="preserve">y en caso de no </w:t>
      </w:r>
      <w:r w:rsidRPr="004D589C">
        <w:rPr>
          <w:rFonts w:ascii="Palatino Linotype" w:hAnsi="Palatino Linotype" w:cs="Arial"/>
        </w:rPr>
        <w:t>locali</w:t>
      </w:r>
      <w:r>
        <w:rPr>
          <w:rFonts w:ascii="Palatino Linotype" w:hAnsi="Palatino Linotype" w:cs="Arial"/>
        </w:rPr>
        <w:t>zar</w:t>
      </w:r>
      <w:r w:rsidR="00F46910">
        <w:rPr>
          <w:rFonts w:ascii="Palatino Linotype" w:hAnsi="Palatino Linotype" w:cs="Arial"/>
        </w:rPr>
        <w:t>la</w:t>
      </w:r>
      <w:r w:rsidRPr="004D589C">
        <w:rPr>
          <w:rFonts w:ascii="Palatino Linotype" w:hAnsi="Palatino Linotype" w:cs="Arial"/>
        </w:rPr>
        <w:t xml:space="preserve">, </w:t>
      </w:r>
      <w:r>
        <w:rPr>
          <w:rFonts w:ascii="Palatino Linotype" w:hAnsi="Palatino Linotype" w:cs="Arial"/>
          <w:b/>
        </w:rPr>
        <w:t xml:space="preserve">EL SUJETO OBLIGADO </w:t>
      </w:r>
      <w:r w:rsidRPr="00BB0C92">
        <w:rPr>
          <w:rFonts w:ascii="Palatino Linotype" w:hAnsi="Palatino Linotype" w:cs="Arial"/>
        </w:rPr>
        <w:t>debería</w:t>
      </w:r>
      <w:r>
        <w:rPr>
          <w:rFonts w:ascii="Palatino Linotype" w:hAnsi="Palatino Linotype" w:cs="Arial"/>
          <w:b/>
        </w:rPr>
        <w:t xml:space="preserve"> </w:t>
      </w:r>
      <w:r>
        <w:rPr>
          <w:rFonts w:ascii="Palatino Linotype" w:eastAsia="Arial Unicode MS" w:hAnsi="Palatino Linotype" w:cs="Arial"/>
        </w:rPr>
        <w:t xml:space="preserve">entregar </w:t>
      </w:r>
      <w:r w:rsidRPr="004D589C">
        <w:rPr>
          <w:rFonts w:ascii="Palatino Linotype" w:eastAsia="Arial Unicode MS" w:hAnsi="Palatino Linotype" w:cs="Arial"/>
        </w:rPr>
        <w:t>a la hoy</w:t>
      </w:r>
      <w:r w:rsidRPr="004D589C">
        <w:rPr>
          <w:rFonts w:ascii="Palatino Linotype" w:eastAsia="Arial Unicode MS" w:hAnsi="Palatino Linotype" w:cs="Arial"/>
          <w:b/>
          <w:color w:val="000000"/>
        </w:rPr>
        <w:t xml:space="preserve"> </w:t>
      </w:r>
      <w:r w:rsidRPr="004D589C">
        <w:rPr>
          <w:rFonts w:ascii="Palatino Linotype" w:hAnsi="Palatino Linotype" w:cs="Arial"/>
          <w:b/>
          <w:lang w:val="es-ES_tradnl"/>
        </w:rPr>
        <w:t>RECURRENTE</w:t>
      </w:r>
      <w:r w:rsidRPr="004D589C">
        <w:rPr>
          <w:rFonts w:ascii="Palatino Linotype" w:hAnsi="Palatino Linotype" w:cs="Arial"/>
          <w:lang w:val="es-ES_tradnl"/>
        </w:rPr>
        <w:t>, el Acuerdo de Inexistencia</w:t>
      </w:r>
      <w:r>
        <w:rPr>
          <w:rFonts w:ascii="Palatino Linotype" w:hAnsi="Palatino Linotype" w:cs="Arial"/>
          <w:lang w:val="es-ES_tradnl"/>
        </w:rPr>
        <w:t xml:space="preserve"> que al respecto emitiera el </w:t>
      </w:r>
      <w:r w:rsidRPr="004D589C">
        <w:rPr>
          <w:rFonts w:ascii="Palatino Linotype" w:hAnsi="Palatino Linotype" w:cs="Arial"/>
          <w:lang w:val="es-ES_tradnl"/>
        </w:rPr>
        <w:t>Comité de Transparencia en términos de los artículos 49</w:t>
      </w:r>
      <w:r w:rsidR="008D5ED3">
        <w:rPr>
          <w:rFonts w:ascii="Palatino Linotype" w:hAnsi="Palatino Linotype" w:cs="Arial"/>
          <w:lang w:val="es-ES_tradnl"/>
        </w:rPr>
        <w:t>,</w:t>
      </w:r>
      <w:r w:rsidRPr="004D589C">
        <w:rPr>
          <w:rFonts w:ascii="Palatino Linotype" w:hAnsi="Palatino Linotype" w:cs="Arial"/>
          <w:lang w:val="es-ES_tradnl"/>
        </w:rPr>
        <w:t xml:space="preserve"> fracciones II y XIII, 169 y 170 de la Ley de Transparencia y Acceso a la Información Pública del Estado de México y Mun</w:t>
      </w:r>
      <w:r w:rsidR="008D5ED3">
        <w:rPr>
          <w:rFonts w:ascii="Palatino Linotype" w:hAnsi="Palatino Linotype" w:cs="Arial"/>
          <w:lang w:val="es-ES_tradnl"/>
        </w:rPr>
        <w:t>icipios, debiendo notificarlo a</w:t>
      </w:r>
      <w:r w:rsidR="00407BA6">
        <w:rPr>
          <w:rFonts w:ascii="Palatino Linotype" w:hAnsi="Palatino Linotype" w:cs="Arial"/>
          <w:lang w:val="es-ES_tradnl"/>
        </w:rPr>
        <w:t>l</w:t>
      </w:r>
      <w:r w:rsidRPr="004D589C">
        <w:rPr>
          <w:rFonts w:ascii="Palatino Linotype" w:hAnsi="Palatino Linotype" w:cs="Arial"/>
          <w:lang w:val="es-ES_tradnl"/>
        </w:rPr>
        <w:t xml:space="preserve"> particular al momento de dar cumplimiento a la resolución.</w:t>
      </w:r>
    </w:p>
    <w:p w:rsidR="004B2D44" w:rsidRPr="004D589C" w:rsidRDefault="008D5ED3" w:rsidP="004B2D44">
      <w:pPr>
        <w:autoSpaceDE w:val="0"/>
        <w:autoSpaceDN w:val="0"/>
        <w:adjustRightInd w:val="0"/>
        <w:spacing w:before="100" w:beforeAutospacing="1" w:after="100" w:afterAutospacing="1" w:line="360" w:lineRule="auto"/>
        <w:ind w:right="-91"/>
        <w:jc w:val="both"/>
        <w:rPr>
          <w:rFonts w:ascii="Palatino Linotype" w:hAnsi="Palatino Linotype" w:cs="Arial"/>
          <w:lang w:val="es-ES_tradnl"/>
        </w:rPr>
      </w:pPr>
      <w:r>
        <w:rPr>
          <w:rFonts w:ascii="Palatino Linotype" w:hAnsi="Palatino Linotype" w:cs="Arial"/>
          <w:lang w:val="es-ES_tradnl"/>
        </w:rPr>
        <w:t>Lo anterior</w:t>
      </w:r>
      <w:r w:rsidR="004B2D44" w:rsidRPr="004D589C">
        <w:rPr>
          <w:rFonts w:ascii="Palatino Linotype" w:hAnsi="Palatino Linotype" w:cs="Arial"/>
          <w:lang w:val="es-ES_tradnl"/>
        </w:rPr>
        <w:t>, para e</w:t>
      </w:r>
      <w:r w:rsidR="004B2D44">
        <w:rPr>
          <w:rFonts w:ascii="Palatino Linotype" w:hAnsi="Palatino Linotype" w:cs="Arial"/>
          <w:lang w:val="es-ES_tradnl"/>
        </w:rPr>
        <w:t>l caso de que la información hubiera</w:t>
      </w:r>
      <w:r w:rsidR="004B2D44" w:rsidRPr="004D589C">
        <w:rPr>
          <w:rFonts w:ascii="Palatino Linotype" w:hAnsi="Palatino Linotype" w:cs="Arial"/>
          <w:lang w:val="es-ES_tradnl"/>
        </w:rPr>
        <w:t xml:space="preserve"> causado baja docum</w:t>
      </w:r>
      <w:r>
        <w:rPr>
          <w:rFonts w:ascii="Palatino Linotype" w:hAnsi="Palatino Linotype" w:cs="Arial"/>
          <w:lang w:val="es-ES_tradnl"/>
        </w:rPr>
        <w:t>ental</w:t>
      </w:r>
      <w:r w:rsidR="004B2D44" w:rsidRPr="004D589C">
        <w:rPr>
          <w:rFonts w:ascii="Palatino Linotype" w:hAnsi="Palatino Linotype" w:cs="Arial"/>
          <w:lang w:val="es-ES_tradnl"/>
        </w:rPr>
        <w:t>; sirve de sustento, el criterio emitido por el entonces Instituto Federal de Acceso a la Información y Protección de Datos Personales que enuncia lo siguiente:</w:t>
      </w:r>
    </w:p>
    <w:p w:rsidR="004B2D44" w:rsidRDefault="004B2D44" w:rsidP="004B2D44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docu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me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l.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nde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nc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des</w:t>
      </w:r>
      <w:r w:rsidRPr="004D589C">
        <w:rPr>
          <w:rFonts w:ascii="Palatino Linotype" w:eastAsia="Arial" w:hAnsi="Palatino Linotype" w:cs="Arial"/>
          <w:b/>
          <w:i/>
          <w:spacing w:val="1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ben</w:t>
      </w:r>
      <w:r w:rsidRPr="004D589C">
        <w:rPr>
          <w:rFonts w:ascii="Palatino Linotype" w:eastAsia="Arial" w:hAnsi="Palatino Linotype" w:cs="Arial"/>
          <w:b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prop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ion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10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 p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rticul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b/>
          <w:i/>
          <w:spacing w:val="-3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b/>
          <w:i/>
          <w:spacing w:val="5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que</w:t>
      </w:r>
      <w:r w:rsidRPr="004D589C">
        <w:rPr>
          <w:rFonts w:ascii="Palatino Linotype" w:eastAsia="Arial" w:hAnsi="Palatino Linotype" w:cs="Arial"/>
          <w:b/>
          <w:i/>
          <w:spacing w:val="5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dite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b/>
          <w:i/>
          <w:spacing w:val="5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itu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ac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ión.</w:t>
      </w:r>
      <w:r w:rsidRPr="004D589C">
        <w:rPr>
          <w:rFonts w:ascii="Palatino Linotype" w:eastAsia="Arial" w:hAnsi="Palatino Linotype" w:cs="Arial"/>
          <w:b/>
          <w:i/>
          <w:spacing w:val="5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 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isto</w:t>
      </w:r>
      <w:r w:rsidRPr="004D589C">
        <w:rPr>
          <w:rFonts w:ascii="Palatino Linotype" w:eastAsia="Arial" w:hAnsi="Palatino Linotype" w:cs="Arial"/>
          <w:i/>
          <w:spacing w:val="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2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4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4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6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 Acc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Púb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rnam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rac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78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cci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I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 las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y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 la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n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so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los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ch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dependen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pué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bú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 En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upue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depen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3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paña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 res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luci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clarac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cia,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cta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te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se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strucci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6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,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s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a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rchi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stica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9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qu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is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8667AC" w:rsidRPr="004D589C" w:rsidRDefault="008667AC" w:rsidP="004B2D44">
      <w:pPr>
        <w:spacing w:before="100" w:beforeAutospacing="1" w:after="100" w:afterAutospacing="1"/>
        <w:ind w:left="851" w:right="899"/>
        <w:jc w:val="both"/>
        <w:rPr>
          <w:rFonts w:ascii="Palatino Linotype" w:eastAsia="Arial" w:hAnsi="Palatino Linotype" w:cs="Arial"/>
          <w:i/>
          <w:sz w:val="22"/>
          <w:szCs w:val="22"/>
        </w:rPr>
      </w:pP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Ex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pedi</w:t>
      </w:r>
      <w:r w:rsidRPr="004D589C">
        <w:rPr>
          <w:rFonts w:ascii="Palatino Linotype" w:eastAsia="Arial" w:hAnsi="Palatino Linotype" w:cs="Arial"/>
          <w:b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nt</w:t>
      </w:r>
      <w:r w:rsidRPr="004D589C">
        <w:rPr>
          <w:rFonts w:ascii="Palatino Linotype" w:eastAsia="Arial" w:hAnsi="Palatino Linotype" w:cs="Arial"/>
          <w:b/>
          <w:i/>
          <w:spacing w:val="-2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b/>
          <w:i/>
          <w:spacing w:val="-1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b/>
          <w:i/>
          <w:sz w:val="22"/>
          <w:szCs w:val="22"/>
        </w:rPr>
        <w:t>: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4650/0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7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In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sti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47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4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rab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ado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res</w:t>
      </w:r>
      <w:r w:rsidRPr="004D589C">
        <w:rPr>
          <w:rFonts w:ascii="Palatino Linotype" w:eastAsia="Arial" w:hAnsi="Palatino Linotype" w:cs="Arial"/>
          <w:i/>
          <w:spacing w:val="4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 Es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0908/0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ja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ába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4961/0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8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x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l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on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o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z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-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ob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.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0820/0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9 </w:t>
      </w:r>
      <w:r w:rsidRPr="004D589C">
        <w:rPr>
          <w:rFonts w:ascii="Palatino Linotype" w:eastAsia="Arial" w:hAnsi="Palatino Linotype" w:cs="Arial"/>
          <w:i/>
          <w:spacing w:val="3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cr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gri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lt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ra,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G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,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rr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ll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Rural,</w:t>
      </w:r>
      <w:r w:rsidRPr="004D589C">
        <w:rPr>
          <w:rFonts w:ascii="Palatino Linotype" w:eastAsia="Arial" w:hAnsi="Palatino Linotype" w:cs="Arial"/>
          <w:i/>
          <w:spacing w:val="3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sca</w:t>
      </w:r>
      <w:r w:rsidRPr="004D589C">
        <w:rPr>
          <w:rFonts w:ascii="Palatino Linotype" w:eastAsia="Arial" w:hAnsi="Palatino Linotype" w:cs="Arial"/>
          <w:i/>
          <w:spacing w:val="3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y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li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ta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ción –</w:t>
      </w:r>
      <w:r w:rsidRPr="004D589C">
        <w:rPr>
          <w:rFonts w:ascii="Palatino Linotype" w:eastAsia="Arial" w:hAnsi="Palatino Linotype" w:cs="Arial"/>
          <w:i/>
          <w:spacing w:val="5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J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q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u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eli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Pe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ha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</w:t>
      </w:r>
      <w:proofErr w:type="spellEnd"/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 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3928/0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9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inistra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-3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ó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 xml:space="preserve">ral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Se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ic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Edu</w:t>
      </w:r>
      <w:r w:rsidRPr="004D589C">
        <w:rPr>
          <w:rFonts w:ascii="Palatino Linotype" w:eastAsia="Arial" w:hAnsi="Palatino Linotype" w:cs="Arial"/>
          <w:i/>
          <w:spacing w:val="-2"/>
          <w:sz w:val="22"/>
          <w:szCs w:val="22"/>
        </w:rPr>
        <w:t>c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ti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>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l</w:t>
      </w:r>
      <w:r w:rsidRPr="004D589C">
        <w:rPr>
          <w:rFonts w:ascii="Palatino Linotype" w:eastAsia="Arial" w:hAnsi="Palatino Linotype" w:cs="Arial"/>
          <w:i/>
          <w:spacing w:val="3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Di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str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i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to</w:t>
      </w:r>
      <w:r w:rsidRPr="004D589C">
        <w:rPr>
          <w:rFonts w:ascii="Palatino Linotype" w:eastAsia="Arial" w:hAnsi="Palatino Linotype" w:cs="Arial"/>
          <w:i/>
          <w:spacing w:val="6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F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e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de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ral</w:t>
      </w:r>
      <w:r w:rsidRPr="004D589C">
        <w:rPr>
          <w:rFonts w:ascii="Palatino Linotype" w:eastAsia="Arial" w:hAnsi="Palatino Linotype" w:cs="Arial"/>
          <w:i/>
          <w:spacing w:val="8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–</w:t>
      </w:r>
    </w:p>
    <w:p w:rsidR="004B2D44" w:rsidRPr="004D589C" w:rsidRDefault="004B2D44" w:rsidP="004B2D44">
      <w:pPr>
        <w:ind w:left="851" w:right="902"/>
        <w:jc w:val="both"/>
        <w:rPr>
          <w:rFonts w:ascii="Palatino Linotype" w:eastAsia="Arial" w:hAnsi="Palatino Linotype" w:cs="Arial"/>
          <w:i/>
          <w:sz w:val="22"/>
          <w:szCs w:val="22"/>
        </w:rPr>
      </w:pP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4"/>
          <w:sz w:val="22"/>
          <w:szCs w:val="22"/>
        </w:rPr>
        <w:t>í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proofErr w:type="spellStart"/>
      <w:r w:rsidRPr="004D589C">
        <w:rPr>
          <w:rFonts w:ascii="Palatino Linotype" w:eastAsia="Arial" w:hAnsi="Palatino Linotype" w:cs="Arial"/>
          <w:i/>
          <w:spacing w:val="-1"/>
          <w:sz w:val="22"/>
          <w:szCs w:val="22"/>
        </w:rPr>
        <w:t>M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a</w:t>
      </w:r>
      <w:r w:rsidRPr="004D589C">
        <w:rPr>
          <w:rFonts w:ascii="Palatino Linotype" w:eastAsia="Arial" w:hAnsi="Palatino Linotype" w:cs="Arial"/>
          <w:i/>
          <w:spacing w:val="4"/>
          <w:sz w:val="22"/>
          <w:szCs w:val="22"/>
        </w:rPr>
        <w:t>r</w:t>
      </w:r>
      <w:r w:rsidRPr="004D589C">
        <w:rPr>
          <w:rFonts w:ascii="Palatino Linotype" w:eastAsia="Arial" w:hAnsi="Palatino Linotype" w:cs="Arial"/>
          <w:i/>
          <w:spacing w:val="-5"/>
          <w:sz w:val="22"/>
          <w:szCs w:val="22"/>
        </w:rPr>
        <w:t>v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á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n</w:t>
      </w:r>
      <w:proofErr w:type="spellEnd"/>
      <w:r w:rsidRPr="004D589C">
        <w:rPr>
          <w:rFonts w:ascii="Palatino Linotype" w:eastAsia="Arial" w:hAnsi="Palatino Linotype" w:cs="Arial"/>
          <w:i/>
          <w:spacing w:val="2"/>
          <w:sz w:val="22"/>
          <w:szCs w:val="22"/>
        </w:rPr>
        <w:t xml:space="preserve"> </w:t>
      </w:r>
      <w:r w:rsidRPr="004D589C">
        <w:rPr>
          <w:rFonts w:ascii="Palatino Linotype" w:eastAsia="Arial" w:hAnsi="Palatino Linotype" w:cs="Arial"/>
          <w:i/>
          <w:spacing w:val="1"/>
          <w:sz w:val="22"/>
          <w:szCs w:val="22"/>
        </w:rPr>
        <w:t>Labo</w:t>
      </w:r>
      <w:r w:rsidRPr="004D589C">
        <w:rPr>
          <w:rFonts w:ascii="Palatino Linotype" w:eastAsia="Arial" w:hAnsi="Palatino Linotype" w:cs="Arial"/>
          <w:i/>
          <w:sz w:val="22"/>
          <w:szCs w:val="22"/>
        </w:rPr>
        <w:t>rde</w:t>
      </w:r>
    </w:p>
    <w:p w:rsidR="00FE15AE" w:rsidRDefault="00FE15AE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 xml:space="preserve">Asimismo, se advierte que </w:t>
      </w:r>
      <w:r w:rsidRPr="00FE15AE">
        <w:rPr>
          <w:rFonts w:ascii="Palatino Linotype" w:hAnsi="Palatino Linotype" w:cs="Arial"/>
          <w:b/>
        </w:rPr>
        <w:t>EL SUJETO OBLIGADO</w:t>
      </w:r>
      <w:r>
        <w:rPr>
          <w:rFonts w:ascii="Palatino Linotype" w:hAnsi="Palatino Linotype" w:cs="Arial"/>
          <w:b/>
        </w:rPr>
        <w:t xml:space="preserve">, </w:t>
      </w:r>
      <w:r>
        <w:rPr>
          <w:rFonts w:ascii="Palatino Linotype" w:hAnsi="Palatino Linotype" w:cs="Arial"/>
        </w:rPr>
        <w:t>a través de su respuesta se pronuncia respecto al año</w:t>
      </w:r>
      <w:r>
        <w:rPr>
          <w:rFonts w:ascii="Palatino Linotype" w:hAnsi="Palatino Linotype" w:cs="Bookman Old Style"/>
        </w:rPr>
        <w:t xml:space="preserve"> inmediato anterior a la fecha de la solicitud, es decir del</w:t>
      </w:r>
      <w:r w:rsidR="008667AC">
        <w:rPr>
          <w:rFonts w:ascii="Palatino Linotype" w:hAnsi="Palatino Linotype" w:cs="Bookman Old Style"/>
        </w:rPr>
        <w:t xml:space="preserve"> </w:t>
      </w:r>
      <w:r w:rsidR="008667AC">
        <w:rPr>
          <w:rFonts w:ascii="Palatino Linotype" w:hAnsi="Palatino Linotype" w:cs="Arial"/>
        </w:rPr>
        <w:t>28 de junio de 2017 al 28 de junio de 2018, manifestando que dentro de ese lapso de tiempo no se han llevado a cabo procesos de compra o adquisición de material contra incendios.</w:t>
      </w: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De lo anterior, la que suscribe difiere </w:t>
      </w:r>
      <w:r w:rsidRPr="00D93A88">
        <w:rPr>
          <w:rFonts w:ascii="Palatino Linotype" w:hAnsi="Palatino Linotype"/>
        </w:rPr>
        <w:t>respecto a</w:t>
      </w:r>
      <w:r>
        <w:rPr>
          <w:rFonts w:ascii="Palatino Linotype" w:hAnsi="Palatino Linotype"/>
        </w:rPr>
        <w:t xml:space="preserve">l hecho de </w:t>
      </w:r>
      <w:r w:rsidRPr="00D93A88">
        <w:rPr>
          <w:rFonts w:ascii="Palatino Linotype" w:hAnsi="Palatino Linotype"/>
        </w:rPr>
        <w:t xml:space="preserve">que </w:t>
      </w:r>
      <w:r>
        <w:rPr>
          <w:rFonts w:ascii="Palatino Linotype" w:hAnsi="Palatino Linotype"/>
        </w:rPr>
        <w:t xml:space="preserve">lo procedente sea </w:t>
      </w:r>
      <w:r>
        <w:rPr>
          <w:rFonts w:ascii="Palatino Linotype" w:hAnsi="Palatino Linotype"/>
          <w:b/>
        </w:rPr>
        <w:t>REVOCA</w:t>
      </w:r>
      <w:r w:rsidRPr="0002780D">
        <w:rPr>
          <w:rFonts w:ascii="Palatino Linotype" w:hAnsi="Palatino Linotype" w:cs="Arial"/>
          <w:b/>
        </w:rPr>
        <w:t>R</w:t>
      </w:r>
      <w:r w:rsidRPr="00722925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 xml:space="preserve">la respuesta del </w:t>
      </w:r>
      <w:r w:rsidRPr="00A467B5">
        <w:rPr>
          <w:rFonts w:ascii="Palatino Linotype" w:hAnsi="Palatino Linotype" w:cs="Arial"/>
          <w:b/>
        </w:rPr>
        <w:t>SUJETO OBLIGADO</w:t>
      </w:r>
      <w:r>
        <w:rPr>
          <w:rFonts w:ascii="Palatino Linotype" w:hAnsi="Palatino Linotype"/>
        </w:rPr>
        <w:t xml:space="preserve">. </w:t>
      </w:r>
      <w:r w:rsidRPr="003C72D2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>o anterior es así, de acuerdo con lo siguiente:</w:t>
      </w: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primer término, es necesario precisar que de conformidad con el artículo 186 de la </w:t>
      </w:r>
      <w:r w:rsidRPr="00B918F9">
        <w:rPr>
          <w:rFonts w:ascii="Palatino Linotype" w:hAnsi="Palatino Linotype" w:cs="Arial"/>
        </w:rPr>
        <w:t>Ley de Transparencia y Acceso a la Información Pública del Estado de México y Municipios</w:t>
      </w:r>
      <w:r>
        <w:rPr>
          <w:rFonts w:ascii="Palatino Linotype" w:hAnsi="Palatino Linotype" w:cs="Arial"/>
        </w:rPr>
        <w:t>,</w:t>
      </w:r>
      <w:r>
        <w:rPr>
          <w:rFonts w:ascii="Palatino Linotype" w:hAnsi="Palatino Linotype"/>
        </w:rPr>
        <w:t xml:space="preserve"> las Resoluciones emitidas por este Órgano Garante podrán:</w:t>
      </w: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</w:p>
    <w:p w:rsidR="008667AC" w:rsidRPr="00274EF7" w:rsidRDefault="008667AC" w:rsidP="008667AC">
      <w:pPr>
        <w:pStyle w:val="Prrafodelista"/>
        <w:numPr>
          <w:ilvl w:val="0"/>
          <w:numId w:val="6"/>
        </w:numPr>
        <w:spacing w:line="360" w:lineRule="auto"/>
        <w:contextualSpacing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</w:rPr>
        <w:t xml:space="preserve">Desechar o sobreseer el recurso; </w:t>
      </w:r>
    </w:p>
    <w:p w:rsidR="008667AC" w:rsidRPr="00F119A7" w:rsidRDefault="008667AC" w:rsidP="008667AC">
      <w:pPr>
        <w:pStyle w:val="Prrafodelista"/>
        <w:numPr>
          <w:ilvl w:val="0"/>
          <w:numId w:val="6"/>
        </w:numPr>
        <w:spacing w:line="360" w:lineRule="auto"/>
        <w:contextualSpacing/>
        <w:jc w:val="both"/>
        <w:rPr>
          <w:rFonts w:ascii="Palatino Linotype" w:hAnsi="Palatino Linotype"/>
        </w:rPr>
      </w:pPr>
      <w:r w:rsidRPr="00F119A7">
        <w:rPr>
          <w:rFonts w:ascii="Palatino Linotype" w:hAnsi="Palatino Linotype"/>
        </w:rPr>
        <w:t xml:space="preserve">Confirmar la respuesta del sujeto obligado; </w:t>
      </w:r>
    </w:p>
    <w:p w:rsidR="008667AC" w:rsidRPr="00274EF7" w:rsidRDefault="008667AC" w:rsidP="008667AC">
      <w:pPr>
        <w:pStyle w:val="Prrafodelista"/>
        <w:numPr>
          <w:ilvl w:val="0"/>
          <w:numId w:val="6"/>
        </w:numPr>
        <w:spacing w:line="360" w:lineRule="auto"/>
        <w:contextualSpacing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  <w:b/>
          <w:u w:val="single"/>
        </w:rPr>
        <w:t>Revocar o modificar la respuesta del sujeto obligado</w:t>
      </w:r>
      <w:r w:rsidRPr="00274EF7">
        <w:rPr>
          <w:rFonts w:ascii="Palatino Linotype" w:hAnsi="Palatino Linotype"/>
        </w:rPr>
        <w:t xml:space="preserve">; y </w:t>
      </w:r>
    </w:p>
    <w:p w:rsidR="008667AC" w:rsidRDefault="008667AC" w:rsidP="008667AC">
      <w:pPr>
        <w:pStyle w:val="Prrafodelista"/>
        <w:numPr>
          <w:ilvl w:val="0"/>
          <w:numId w:val="6"/>
        </w:numPr>
        <w:spacing w:line="360" w:lineRule="auto"/>
        <w:contextualSpacing/>
        <w:jc w:val="both"/>
        <w:rPr>
          <w:rFonts w:ascii="Palatino Linotype" w:hAnsi="Palatino Linotype"/>
        </w:rPr>
      </w:pPr>
      <w:r w:rsidRPr="00274EF7">
        <w:rPr>
          <w:rFonts w:ascii="Palatino Linotype" w:hAnsi="Palatino Linotype"/>
        </w:rPr>
        <w:t>Ordenar la entrega de la información.</w:t>
      </w:r>
    </w:p>
    <w:p w:rsidR="008667AC" w:rsidRPr="00A31C64" w:rsidRDefault="008667AC" w:rsidP="008667AC">
      <w:pPr>
        <w:spacing w:line="360" w:lineRule="auto"/>
        <w:jc w:val="both"/>
        <w:rPr>
          <w:rFonts w:ascii="Palatino Linotype" w:hAnsi="Palatino Linotype"/>
        </w:rPr>
      </w:pP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En el caso particular de la fracción III y en relación a dichos sentidos, se debe entender que se procede a </w:t>
      </w:r>
      <w:r w:rsidRPr="00630280">
        <w:rPr>
          <w:rFonts w:ascii="Palatino Linotype" w:hAnsi="Palatino Linotype"/>
          <w:b/>
        </w:rPr>
        <w:t>REVOCAR</w:t>
      </w:r>
      <w:r>
        <w:rPr>
          <w:rFonts w:ascii="Palatino Linotype" w:hAnsi="Palatino Linotype"/>
        </w:rPr>
        <w:t xml:space="preserve"> </w:t>
      </w:r>
      <w:r w:rsidRPr="00630280">
        <w:rPr>
          <w:rFonts w:ascii="Palatino Linotype" w:hAnsi="Palatino Linotype"/>
        </w:rPr>
        <w:t>la respuesta de</w:t>
      </w:r>
      <w:r>
        <w:rPr>
          <w:rFonts w:ascii="Palatino Linotype" w:hAnsi="Palatino Linotype"/>
        </w:rPr>
        <w:t xml:space="preserve"> </w:t>
      </w:r>
      <w:r w:rsidRPr="00630280">
        <w:rPr>
          <w:rFonts w:ascii="Palatino Linotype" w:hAnsi="Palatino Linotype"/>
        </w:rPr>
        <w:t>l</w:t>
      </w:r>
      <w:r>
        <w:rPr>
          <w:rFonts w:ascii="Palatino Linotype" w:hAnsi="Palatino Linotype"/>
        </w:rPr>
        <w:t>os</w:t>
      </w:r>
      <w:r w:rsidRPr="00630280">
        <w:rPr>
          <w:rFonts w:ascii="Palatino Linotype" w:hAnsi="Palatino Linotype"/>
        </w:rPr>
        <w:t xml:space="preserve"> Sujeto</w:t>
      </w:r>
      <w:r>
        <w:rPr>
          <w:rFonts w:ascii="Palatino Linotype" w:hAnsi="Palatino Linotype"/>
        </w:rPr>
        <w:t>s</w:t>
      </w:r>
      <w:r w:rsidRPr="00630280">
        <w:rPr>
          <w:rFonts w:ascii="Palatino Linotype" w:hAnsi="Palatino Linotype"/>
        </w:rPr>
        <w:t xml:space="preserve"> Obligado</w:t>
      </w:r>
      <w:r>
        <w:rPr>
          <w:rFonts w:ascii="Palatino Linotype" w:hAnsi="Palatino Linotype"/>
        </w:rPr>
        <w:t xml:space="preserve">s, cuando ésta no satisfaga en su </w:t>
      </w:r>
      <w:r w:rsidRPr="00FE078E">
        <w:rPr>
          <w:rFonts w:ascii="Palatino Linotype" w:hAnsi="Palatino Linotype"/>
          <w:b/>
        </w:rPr>
        <w:t>totalidad</w:t>
      </w:r>
      <w:r>
        <w:rPr>
          <w:rFonts w:ascii="Palatino Linotype" w:hAnsi="Palatino Linotype"/>
        </w:rPr>
        <w:t xml:space="preserve"> la información pública requerida por los particulares en sus solicitudes; mientras que, se procede a </w:t>
      </w:r>
      <w:r w:rsidRPr="00630280">
        <w:rPr>
          <w:rFonts w:ascii="Palatino Linotype" w:hAnsi="Palatino Linotype"/>
          <w:b/>
        </w:rPr>
        <w:t>MODIFICAR</w:t>
      </w:r>
      <w:r>
        <w:rPr>
          <w:rFonts w:ascii="Palatino Linotype" w:hAnsi="Palatino Linotype"/>
          <w:b/>
        </w:rPr>
        <w:t xml:space="preserve"> </w:t>
      </w:r>
      <w:r>
        <w:rPr>
          <w:rFonts w:ascii="Palatino Linotype" w:hAnsi="Palatino Linotype"/>
        </w:rPr>
        <w:t xml:space="preserve">dicha respuesta, en los casos en que se atienda de manera </w:t>
      </w:r>
      <w:r w:rsidRPr="00FE078E">
        <w:rPr>
          <w:rFonts w:ascii="Palatino Linotype" w:hAnsi="Palatino Linotype"/>
          <w:b/>
        </w:rPr>
        <w:t>parcial</w:t>
      </w:r>
      <w:r>
        <w:rPr>
          <w:rFonts w:ascii="Palatino Linotype" w:hAnsi="Palatino Linotype"/>
        </w:rPr>
        <w:t xml:space="preserve"> la solicitud de información pública, por mínima que pudiera resultar la aportación de los Sujetos Obligados para dar respuesta.</w:t>
      </w:r>
    </w:p>
    <w:p w:rsidR="008667AC" w:rsidRDefault="008667AC" w:rsidP="008667AC">
      <w:pPr>
        <w:spacing w:line="360" w:lineRule="auto"/>
        <w:jc w:val="both"/>
        <w:rPr>
          <w:rFonts w:ascii="Palatino Linotype" w:hAnsi="Palatino Linotype"/>
        </w:rPr>
      </w:pPr>
    </w:p>
    <w:p w:rsidR="008667AC" w:rsidRPr="008667AC" w:rsidRDefault="008667AC" w:rsidP="008667AC">
      <w:pPr>
        <w:spacing w:before="100" w:beforeAutospacing="1" w:after="100" w:afterAutospacing="1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Así, en el presente caso si bien es cierto en el estudio realizado por la Ponencia </w:t>
      </w:r>
      <w:proofErr w:type="spellStart"/>
      <w:r>
        <w:rPr>
          <w:rFonts w:ascii="Palatino Linotype" w:hAnsi="Palatino Linotype"/>
        </w:rPr>
        <w:t>Resolutora</w:t>
      </w:r>
      <w:proofErr w:type="spellEnd"/>
      <w:r>
        <w:rPr>
          <w:rFonts w:ascii="Palatino Linotype" w:hAnsi="Palatino Linotype"/>
        </w:rPr>
        <w:t xml:space="preserve"> se precisa que </w:t>
      </w:r>
      <w:r w:rsidRPr="00630280">
        <w:rPr>
          <w:rFonts w:ascii="Palatino Linotype" w:hAnsi="Palatino Linotype"/>
          <w:b/>
        </w:rPr>
        <w:t>EL SUJETO OBLIGADO</w:t>
      </w:r>
      <w:r>
        <w:rPr>
          <w:rFonts w:ascii="Palatino Linotype" w:hAnsi="Palatino Linotype"/>
        </w:rPr>
        <w:t xml:space="preserve"> en respuesta no satisfizo ningún punto requerido por el particular, también lo es que, se hace omisión a parte de la respuesta en donde  manifestó que </w:t>
      </w:r>
      <w:r w:rsidRPr="008667AC">
        <w:rPr>
          <w:rFonts w:ascii="Palatino Linotype" w:hAnsi="Palatino Linotype"/>
        </w:rPr>
        <w:t>del 28 de junio</w:t>
      </w:r>
      <w:r>
        <w:rPr>
          <w:rFonts w:ascii="Palatino Linotype" w:hAnsi="Palatino Linotype"/>
        </w:rPr>
        <w:t xml:space="preserve"> de 2017 al 28 de junio de 2018 no se  llevó</w:t>
      </w:r>
      <w:r w:rsidRPr="008667AC">
        <w:rPr>
          <w:rFonts w:ascii="Palatino Linotype" w:hAnsi="Palatino Linotype"/>
        </w:rPr>
        <w:t xml:space="preserve"> a cabo procesos de compra o adquisición de material contra incendios.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  <w:r>
        <w:rPr>
          <w:rFonts w:ascii="Palatino Linotype" w:hAnsi="Palatino Linotype" w:cs="Arial"/>
        </w:rPr>
        <w:t>De todo lo expuesto, la suscrita</w:t>
      </w:r>
      <w:r w:rsidRPr="000A6958">
        <w:rPr>
          <w:rFonts w:ascii="Palatino Linotype" w:hAnsi="Palatino Linotype" w:cs="Arial"/>
        </w:rPr>
        <w:t xml:space="preserve"> emite </w:t>
      </w:r>
      <w:r w:rsidRPr="000A6958">
        <w:rPr>
          <w:rFonts w:ascii="Palatino Linotype" w:hAnsi="Palatino Linotype" w:cs="Arial"/>
          <w:b/>
        </w:rPr>
        <w:t>VOTO PARTICULAR</w:t>
      </w:r>
      <w:r>
        <w:rPr>
          <w:rFonts w:ascii="Palatino Linotype" w:hAnsi="Palatino Linotype" w:cs="Arial"/>
        </w:rPr>
        <w:t xml:space="preserve">, pues en relación con </w:t>
      </w:r>
      <w:r w:rsidR="004D44FF">
        <w:rPr>
          <w:rFonts w:ascii="Palatino Linotype" w:hAnsi="Palatino Linotype" w:cs="Arial"/>
        </w:rPr>
        <w:t>la información solicitada es que de</w:t>
      </w:r>
      <w:r w:rsidR="00A437BE">
        <w:rPr>
          <w:rFonts w:ascii="Palatino Linotype" w:hAnsi="Palatino Linotype" w:cs="Arial"/>
        </w:rPr>
        <w:t xml:space="preserve"> conformidad </w:t>
      </w:r>
      <w:r w:rsidR="004D44FF">
        <w:rPr>
          <w:rFonts w:ascii="Palatino Linotype" w:hAnsi="Palatino Linotype" w:cs="Arial"/>
        </w:rPr>
        <w:t xml:space="preserve">con </w:t>
      </w:r>
      <w:r w:rsidR="00A437BE">
        <w:rPr>
          <w:rFonts w:ascii="Palatino Linotype" w:hAnsi="Palatino Linotype" w:cs="Arial"/>
        </w:rPr>
        <w:t xml:space="preserve">la </w:t>
      </w:r>
      <w:r w:rsidR="004D44FF">
        <w:rPr>
          <w:rFonts w:ascii="Palatino Linotype" w:hAnsi="Palatino Linotype" w:cs="Arial"/>
        </w:rPr>
        <w:t xml:space="preserve">propia y especial naturaleza </w:t>
      </w:r>
      <w:r w:rsidR="00A437BE">
        <w:rPr>
          <w:rFonts w:ascii="Palatino Linotype" w:hAnsi="Palatino Linotype" w:cs="Arial"/>
        </w:rPr>
        <w:t>de la información requerida</w:t>
      </w:r>
      <w:r w:rsidR="000346DC">
        <w:rPr>
          <w:rFonts w:ascii="Palatino Linotype" w:hAnsi="Palatino Linotype" w:cs="Arial"/>
        </w:rPr>
        <w:t xml:space="preserve"> se debió</w:t>
      </w:r>
      <w:r w:rsidR="00A437BE">
        <w:rPr>
          <w:rFonts w:ascii="Palatino Linotype" w:hAnsi="Palatino Linotype" w:cs="Arial"/>
        </w:rPr>
        <w:t xml:space="preserve"> </w:t>
      </w:r>
      <w:r w:rsidR="00F46910">
        <w:rPr>
          <w:rFonts w:ascii="Palatino Linotype" w:hAnsi="Palatino Linotype" w:cs="Arial"/>
        </w:rPr>
        <w:t xml:space="preserve">prever </w:t>
      </w:r>
      <w:r w:rsidR="008D5ED3">
        <w:rPr>
          <w:rFonts w:ascii="Palatino Linotype" w:hAnsi="Palatino Linotype" w:cs="Arial"/>
        </w:rPr>
        <w:t xml:space="preserve">en el estudio y en resolutivos el </w:t>
      </w:r>
      <w:r w:rsidR="00F46910">
        <w:rPr>
          <w:rFonts w:ascii="Palatino Linotype" w:hAnsi="Palatino Linotype" w:cs="Arial"/>
        </w:rPr>
        <w:t xml:space="preserve">ordenar el </w:t>
      </w:r>
      <w:r w:rsidR="00A437BE">
        <w:rPr>
          <w:rFonts w:ascii="Palatino Linotype" w:hAnsi="Palatino Linotype" w:cs="Arial"/>
        </w:rPr>
        <w:t xml:space="preserve">Acuerdo </w:t>
      </w:r>
      <w:r w:rsidR="004D44FF">
        <w:rPr>
          <w:rFonts w:ascii="Palatino Linotype" w:hAnsi="Palatino Linotype" w:cs="Arial"/>
        </w:rPr>
        <w:t xml:space="preserve">de Inexistencia </w:t>
      </w:r>
      <w:r w:rsidR="00A437BE">
        <w:rPr>
          <w:rFonts w:ascii="Palatino Linotype" w:hAnsi="Palatino Linotype" w:cs="Arial"/>
        </w:rPr>
        <w:t xml:space="preserve">de la Información </w:t>
      </w:r>
      <w:r w:rsidR="008D5ED3">
        <w:rPr>
          <w:rFonts w:ascii="Palatino Linotype" w:hAnsi="Palatino Linotype" w:cs="Arial"/>
        </w:rPr>
        <w:t>derivado de</w:t>
      </w:r>
      <w:r>
        <w:rPr>
          <w:rFonts w:ascii="Palatino Linotype" w:hAnsi="Palatino Linotype" w:cs="Arial"/>
        </w:rPr>
        <w:t xml:space="preserve"> la baja documental</w:t>
      </w:r>
      <w:r w:rsidR="00F46910">
        <w:rPr>
          <w:rFonts w:ascii="Palatino Linotype" w:hAnsi="Palatino Linotype" w:cs="Arial"/>
        </w:rPr>
        <w:t xml:space="preserve"> que se hubiese realizado</w:t>
      </w:r>
      <w:r>
        <w:rPr>
          <w:rFonts w:ascii="Palatino Linotype" w:hAnsi="Palatino Linotype" w:cs="Arial"/>
        </w:rPr>
        <w:t>, ello en atención a</w:t>
      </w:r>
      <w:r w:rsidR="00A437BE">
        <w:rPr>
          <w:rFonts w:ascii="Palatino Linotype" w:hAnsi="Palatino Linotype" w:cs="Arial"/>
        </w:rPr>
        <w:t xml:space="preserve"> </w:t>
      </w:r>
      <w:r>
        <w:rPr>
          <w:rFonts w:ascii="Palatino Linotype" w:hAnsi="Palatino Linotype" w:cs="Arial"/>
        </w:rPr>
        <w:t>l</w:t>
      </w:r>
      <w:r w:rsidR="00A437BE">
        <w:rPr>
          <w:rFonts w:ascii="Palatino Linotype" w:hAnsi="Palatino Linotype" w:cs="Arial"/>
        </w:rPr>
        <w:t>os principios establecidos en el artículo 9 de la Ley de Transparencia y Acceso a la Información Pública del Estado de México y Municipios</w:t>
      </w:r>
      <w:r w:rsidR="008667AC">
        <w:rPr>
          <w:rFonts w:ascii="Palatino Linotype" w:hAnsi="Palatino Linotype" w:cs="Arial"/>
        </w:rPr>
        <w:t>; asimismo, se considera que el sentido de la resolución debió ser un</w:t>
      </w:r>
      <w:r w:rsidR="008667AC" w:rsidRPr="008667AC">
        <w:rPr>
          <w:rFonts w:ascii="Palatino Linotype" w:hAnsi="Palatino Linotype" w:cs="Arial"/>
          <w:b/>
        </w:rPr>
        <w:t xml:space="preserve"> MODIFICA</w:t>
      </w:r>
      <w:r w:rsidR="008667AC">
        <w:rPr>
          <w:rFonts w:ascii="Palatino Linotype" w:hAnsi="Palatino Linotype" w:cs="Arial"/>
        </w:rPr>
        <w:t xml:space="preserve"> con base en lo anteriormente expuesto</w:t>
      </w:r>
      <w:r w:rsidR="00A437BE">
        <w:rPr>
          <w:rFonts w:ascii="Palatino Linotype" w:hAnsi="Palatino Linotype" w:cs="Arial"/>
        </w:rPr>
        <w:t>.</w:t>
      </w:r>
    </w:p>
    <w:p w:rsidR="004B2D44" w:rsidRDefault="004B2D44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8667AC" w:rsidRDefault="008667A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8667AC" w:rsidRDefault="008667A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8667AC" w:rsidRDefault="008667A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p w:rsidR="008667AC" w:rsidRDefault="008667AC" w:rsidP="004B2D44">
      <w:pPr>
        <w:spacing w:before="100" w:beforeAutospacing="1" w:after="100" w:afterAutospacing="1" w:line="360" w:lineRule="auto"/>
        <w:jc w:val="both"/>
        <w:rPr>
          <w:rFonts w:ascii="Palatino Linotype" w:hAnsi="Palatino Linotype" w:cs="Arial"/>
        </w:rPr>
      </w:pPr>
    </w:p>
    <w:tbl>
      <w:tblPr>
        <w:tblW w:w="4393" w:type="dxa"/>
        <w:jc w:val="center"/>
        <w:tblLayout w:type="fixed"/>
        <w:tblLook w:val="04A0" w:firstRow="1" w:lastRow="0" w:firstColumn="1" w:lastColumn="0" w:noHBand="0" w:noVBand="1"/>
      </w:tblPr>
      <w:tblGrid>
        <w:gridCol w:w="4393"/>
      </w:tblGrid>
      <w:tr w:rsidR="004B2D44" w:rsidRPr="001950C9" w:rsidTr="00F56169">
        <w:trPr>
          <w:jc w:val="center"/>
        </w:trPr>
        <w:tc>
          <w:tcPr>
            <w:tcW w:w="4393" w:type="dxa"/>
          </w:tcPr>
          <w:p w:rsidR="004B2D44" w:rsidRPr="001950C9" w:rsidRDefault="004B2D44" w:rsidP="00F56169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EVA ABAID YAPUR</w:t>
            </w:r>
          </w:p>
          <w:p w:rsidR="004B2D44" w:rsidRDefault="004B2D44" w:rsidP="005A10BE">
            <w:pPr>
              <w:jc w:val="center"/>
              <w:rPr>
                <w:rFonts w:ascii="Palatino Linotype" w:hAnsi="Palatino Linotype"/>
                <w:b/>
              </w:rPr>
            </w:pPr>
            <w:r w:rsidRPr="001950C9">
              <w:rPr>
                <w:rFonts w:ascii="Palatino Linotype" w:hAnsi="Palatino Linotype"/>
                <w:b/>
              </w:rPr>
              <w:t>COMISIONADA</w:t>
            </w:r>
          </w:p>
          <w:p w:rsidR="002B49AA" w:rsidRPr="001950C9" w:rsidRDefault="002B49AA" w:rsidP="005A10BE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(RÚBRICA)</w:t>
            </w:r>
            <w:bookmarkStart w:id="0" w:name="_GoBack"/>
            <w:bookmarkEnd w:id="0"/>
          </w:p>
        </w:tc>
      </w:tr>
    </w:tbl>
    <w:p w:rsidR="00A437BE" w:rsidRDefault="00A437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A437BE" w:rsidRDefault="00A437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F46910" w:rsidRDefault="00F46910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F46910" w:rsidRDefault="00F46910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8B06B2" w:rsidRDefault="008B06B2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8B06B2" w:rsidRDefault="008B06B2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8B06B2" w:rsidRDefault="008B06B2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8B06B2" w:rsidRDefault="008B06B2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8B06B2" w:rsidRDefault="008B06B2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5A10BE" w:rsidRDefault="005A10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5A10BE" w:rsidRDefault="005A10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5A10BE" w:rsidRDefault="005A10BE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</w:p>
    <w:p w:rsidR="004B2D44" w:rsidRDefault="004B2D44" w:rsidP="004B2D44">
      <w:pPr>
        <w:jc w:val="both"/>
        <w:rPr>
          <w:rFonts w:ascii="Palatino Linotype" w:eastAsia="Calibri" w:hAnsi="Palatino Linotype" w:cs="Arial"/>
          <w:color w:val="000000" w:themeColor="text1"/>
          <w:sz w:val="20"/>
          <w:szCs w:val="20"/>
        </w:rPr>
      </w:pP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Esta hoja corresponde al voto particular emitido en 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la resolución de los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recurso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s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revisión 0</w:t>
      </w:r>
      <w:r w:rsidR="000346DC">
        <w:rPr>
          <w:rFonts w:ascii="Palatino Linotype" w:eastAsia="Calibri" w:hAnsi="Palatino Linotype" w:cs="Arial"/>
          <w:color w:val="000000" w:themeColor="text1"/>
          <w:sz w:val="20"/>
          <w:szCs w:val="20"/>
        </w:rPr>
        <w:t>2751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/INFOEM/IP/RR/201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>8, aprobada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el</w:t>
      </w:r>
      <w:r w:rsidR="00A437BE"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  <w:r w:rsidR="000346DC">
        <w:rPr>
          <w:rFonts w:ascii="Palatino Linotype" w:eastAsia="Calibri" w:hAnsi="Palatino Linotype" w:cs="Arial"/>
          <w:color w:val="000000" w:themeColor="text1"/>
          <w:sz w:val="20"/>
          <w:szCs w:val="20"/>
        </w:rPr>
        <w:t>diecinueve de septiembre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de dos mil dieciocho</w:t>
      </w:r>
      <w:r w:rsidRPr="001950C9">
        <w:rPr>
          <w:rFonts w:ascii="Palatino Linotype" w:eastAsia="Calibri" w:hAnsi="Palatino Linotype" w:cs="Arial"/>
          <w:color w:val="000000" w:themeColor="text1"/>
          <w:sz w:val="20"/>
          <w:szCs w:val="20"/>
        </w:rPr>
        <w:t>.</w:t>
      </w:r>
      <w:r>
        <w:rPr>
          <w:rFonts w:ascii="Palatino Linotype" w:eastAsia="Calibri" w:hAnsi="Palatino Linotype" w:cs="Arial"/>
          <w:color w:val="000000" w:themeColor="text1"/>
          <w:sz w:val="20"/>
          <w:szCs w:val="20"/>
        </w:rPr>
        <w:t xml:space="preserve"> </w:t>
      </w:r>
    </w:p>
    <w:p w:rsidR="005A10BE" w:rsidRPr="005A10BE" w:rsidRDefault="005A10BE" w:rsidP="004B2D44">
      <w:pPr>
        <w:jc w:val="both"/>
        <w:rPr>
          <w:rFonts w:ascii="Palatino Linotype" w:eastAsia="Calibri" w:hAnsi="Palatino Linotype" w:cs="Arial"/>
          <w:color w:val="000000" w:themeColor="text1"/>
          <w:sz w:val="10"/>
          <w:szCs w:val="20"/>
        </w:rPr>
      </w:pPr>
    </w:p>
    <w:p w:rsidR="004B2D44" w:rsidRDefault="000346DC" w:rsidP="004B2D44">
      <w:pPr>
        <w:jc w:val="both"/>
      </w:pPr>
      <w:r>
        <w:rPr>
          <w:rFonts w:ascii="Palatino Linotype" w:eastAsia="Calibri" w:hAnsi="Palatino Linotype" w:cs="Arial"/>
          <w:color w:val="000000" w:themeColor="text1"/>
          <w:sz w:val="18"/>
          <w:szCs w:val="18"/>
        </w:rPr>
        <w:t>YSM/EJCA</w:t>
      </w:r>
    </w:p>
    <w:sectPr w:rsidR="004B2D44" w:rsidSect="00017A8B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8" w:right="1418" w:bottom="1418" w:left="1701" w:header="709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68F" w:rsidRDefault="006F268F" w:rsidP="004B2D44">
      <w:r>
        <w:separator/>
      </w:r>
    </w:p>
  </w:endnote>
  <w:endnote w:type="continuationSeparator" w:id="0">
    <w:p w:rsidR="006F268F" w:rsidRDefault="006F268F" w:rsidP="004B2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B49AA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F46910" w:rsidRDefault="00F46910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2B49AA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2B49AA" w:rsidP="00DC5C4E">
    <w:pPr>
      <w:pStyle w:val="Piedepgina"/>
      <w:tabs>
        <w:tab w:val="clear" w:pos="4252"/>
        <w:tab w:val="left" w:pos="4228"/>
      </w:tabs>
      <w:rPr>
        <w:rFonts w:ascii="Palatino Linotype" w:hAnsi="Palatino Linotype" w:cs="Arial"/>
        <w:b/>
        <w:bCs/>
        <w:sz w:val="20"/>
        <w:szCs w:val="20"/>
      </w:rPr>
    </w:pPr>
  </w:p>
  <w:p w:rsidR="005C7C8F" w:rsidRDefault="002B49AA" w:rsidP="00DC5C4E">
    <w:pPr>
      <w:pStyle w:val="Piedepgina"/>
      <w:rPr>
        <w:rFonts w:ascii="Palatino Linotype" w:hAnsi="Palatino Linotype" w:cs="Arial"/>
        <w:b/>
        <w:bCs/>
        <w:sz w:val="20"/>
        <w:szCs w:val="20"/>
      </w:rPr>
    </w:pPr>
  </w:p>
  <w:p w:rsidR="005C7C8F" w:rsidRPr="00F12350" w:rsidRDefault="00BF111F" w:rsidP="00DC5C4E">
    <w:pPr>
      <w:pStyle w:val="Piedepgina"/>
      <w:jc w:val="right"/>
      <w:rPr>
        <w:rFonts w:ascii="Palatino Linotype" w:hAnsi="Palatino Linotype" w:cs="Arial"/>
        <w:sz w:val="20"/>
        <w:szCs w:val="20"/>
      </w:rPr>
    </w:pPr>
    <w:r w:rsidRPr="00F12350">
      <w:rPr>
        <w:rFonts w:ascii="Palatino Linotype" w:hAnsi="Palatino Linotype" w:cs="Arial"/>
        <w:b/>
        <w:bCs/>
        <w:sz w:val="20"/>
        <w:szCs w:val="20"/>
      </w:rPr>
      <w:t xml:space="preserve">Página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PAGE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2B49AA">
      <w:rPr>
        <w:rFonts w:ascii="Palatino Linotype" w:hAnsi="Palatino Linotype" w:cs="Arial"/>
        <w:b/>
        <w:bCs/>
        <w:noProof/>
        <w:sz w:val="20"/>
        <w:szCs w:val="20"/>
      </w:rPr>
      <w:t>8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  <w:r w:rsidRPr="00F12350">
      <w:rPr>
        <w:rFonts w:ascii="Palatino Linotype" w:hAnsi="Palatino Linotype" w:cs="Arial"/>
        <w:sz w:val="20"/>
        <w:szCs w:val="20"/>
      </w:rPr>
      <w:t xml:space="preserve"> de 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begin"/>
    </w:r>
    <w:r w:rsidRPr="00F12350">
      <w:rPr>
        <w:rFonts w:ascii="Palatino Linotype" w:hAnsi="Palatino Linotype" w:cs="Arial"/>
        <w:b/>
        <w:bCs/>
        <w:sz w:val="20"/>
        <w:szCs w:val="20"/>
      </w:rPr>
      <w:instrText>NUMPAGES</w:instrTex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separate"/>
    </w:r>
    <w:r w:rsidR="002B49AA">
      <w:rPr>
        <w:rFonts w:ascii="Palatino Linotype" w:hAnsi="Palatino Linotype" w:cs="Arial"/>
        <w:b/>
        <w:bCs/>
        <w:noProof/>
        <w:sz w:val="20"/>
        <w:szCs w:val="20"/>
      </w:rPr>
      <w:t>9</w:t>
    </w:r>
    <w:r w:rsidRPr="00F12350">
      <w:rPr>
        <w:rFonts w:ascii="Palatino Linotype" w:hAnsi="Palatino Linotype" w:cs="Arial"/>
        <w:b/>
        <w:bCs/>
        <w:sz w:val="20"/>
        <w:szCs w:val="20"/>
      </w:rPr>
      <w:fldChar w:fldCharType="end"/>
    </w:r>
  </w:p>
  <w:p w:rsidR="005C7C8F" w:rsidRDefault="002B49AA" w:rsidP="00DC5C4E">
    <w:pPr>
      <w:pStyle w:val="Piedepgin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68F" w:rsidRDefault="006F268F" w:rsidP="004B2D44">
      <w:r>
        <w:separator/>
      </w:r>
    </w:p>
  </w:footnote>
  <w:footnote w:type="continuationSeparator" w:id="0">
    <w:p w:rsidR="006F268F" w:rsidRDefault="006F268F" w:rsidP="004B2D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B49A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0" o:spid="_x0000_s2049" type="#_x0000_t136" style="position:absolute;margin-left:0;margin-top:0;width:611.25pt;height:91.65pt;rotation:315;z-index:-251659264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</w:pPr>
    <w:r>
      <w:rPr>
        <w:rFonts w:ascii="Palatino Linotype" w:hAnsi="Palatino Linotype"/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79F561E4" wp14:editId="55B9505A">
          <wp:simplePos x="0" y="0"/>
          <wp:positionH relativeFrom="column">
            <wp:posOffset>-695435</wp:posOffset>
          </wp:positionH>
          <wp:positionV relativeFrom="paragraph">
            <wp:posOffset>-449746</wp:posOffset>
          </wp:positionV>
          <wp:extent cx="7604125" cy="9903460"/>
          <wp:effectExtent l="0" t="0" r="0" b="254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nueva2 1811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990346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C7C8F" w:rsidRDefault="00BF111F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/>
      </w:rPr>
    </w:pPr>
    <w:r w:rsidRPr="003764C2">
      <w:rPr>
        <w:rFonts w:ascii="Palatino Linotype" w:hAnsi="Palatino Linotype" w:cs="Arial"/>
        <w:sz w:val="20"/>
        <w:szCs w:val="20"/>
      </w:rPr>
      <w:t>VOTO</w:t>
    </w:r>
    <w:r w:rsidRPr="006F01F2">
      <w:rPr>
        <w:rFonts w:ascii="Palatino Linotype" w:hAnsi="Palatino Linotype" w:cs="Arial"/>
        <w:sz w:val="20"/>
        <w:szCs w:val="20"/>
      </w:rPr>
      <w:t xml:space="preserve"> PARTICULAR</w:t>
    </w:r>
  </w:p>
  <w:p w:rsidR="005C7C8F" w:rsidRDefault="00BF111F" w:rsidP="00005F50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 w:rsidRPr="00706042">
      <w:rPr>
        <w:rFonts w:ascii="Palatino Linotype" w:hAnsi="Palatino Linotype" w:cs="Arial"/>
        <w:sz w:val="20"/>
        <w:szCs w:val="20"/>
      </w:rPr>
      <w:t xml:space="preserve">RECURSO DE REVISIÓN </w:t>
    </w:r>
    <w:r>
      <w:rPr>
        <w:rFonts w:ascii="Palatino Linotype" w:hAnsi="Palatino Linotype" w:cs="Arial"/>
        <w:sz w:val="20"/>
        <w:szCs w:val="20"/>
      </w:rPr>
      <w:t>0</w:t>
    </w:r>
    <w:r w:rsidR="00005F50">
      <w:rPr>
        <w:rFonts w:ascii="Palatino Linotype" w:hAnsi="Palatino Linotype" w:cs="Arial"/>
        <w:sz w:val="20"/>
        <w:szCs w:val="20"/>
      </w:rPr>
      <w:t>275</w:t>
    </w:r>
    <w:r w:rsidR="00270B99">
      <w:rPr>
        <w:rFonts w:ascii="Palatino Linotype" w:hAnsi="Palatino Linotype" w:cs="Arial"/>
        <w:sz w:val="20"/>
        <w:szCs w:val="20"/>
      </w:rPr>
      <w:t>3</w:t>
    </w:r>
    <w:r>
      <w:rPr>
        <w:rFonts w:ascii="Palatino Linotype" w:hAnsi="Palatino Linotype" w:cs="Arial"/>
        <w:sz w:val="20"/>
        <w:szCs w:val="20"/>
      </w:rPr>
      <w:t>/INFOEM/IP</w:t>
    </w:r>
    <w:r w:rsidRPr="00706042">
      <w:rPr>
        <w:rFonts w:ascii="Palatino Linotype" w:hAnsi="Palatino Linotype" w:cs="Arial"/>
        <w:sz w:val="20"/>
        <w:szCs w:val="20"/>
      </w:rPr>
      <w:t>/RR/201</w:t>
    </w:r>
    <w:r>
      <w:rPr>
        <w:rFonts w:ascii="Palatino Linotype" w:hAnsi="Palatino Linotype" w:cs="Arial"/>
        <w:sz w:val="20"/>
        <w:szCs w:val="20"/>
      </w:rPr>
      <w:t xml:space="preserve">8 </w:t>
    </w:r>
  </w:p>
  <w:p w:rsidR="00005F50" w:rsidRDefault="00005F5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</w:p>
  <w:p w:rsidR="00005F50" w:rsidRDefault="00005F50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</w:p>
  <w:p w:rsidR="002E3829" w:rsidRDefault="002B49AA" w:rsidP="00DC5C4E">
    <w:pPr>
      <w:pStyle w:val="Encabezado"/>
      <w:tabs>
        <w:tab w:val="clear" w:pos="4252"/>
        <w:tab w:val="clear" w:pos="8504"/>
        <w:tab w:val="left" w:pos="2326"/>
      </w:tabs>
      <w:jc w:val="right"/>
      <w:rPr>
        <w:rFonts w:ascii="Palatino Linotype" w:hAnsi="Palatino Linotype" w:cs="Arial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61" o:spid="_x0000_s2050" type="#_x0000_t136" style="position:absolute;left:0;text-align:left;margin-left:0;margin-top:0;width:614.65pt;height:68.25pt;rotation:315;z-index:-251658240;mso-position-horizontal:center;mso-position-horizontal-relative:margin;mso-position-vertical:center;mso-position-vertical-relative:margin" o:allowincell="f" fillcolor="#bfbfbf [2412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C8F" w:rsidRDefault="002B49AA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49618359" o:spid="_x0000_s2051" type="#_x0000_t136" style="position:absolute;margin-left:0;margin-top:0;width:611.25pt;height:91.65pt;rotation:315;z-index:-251657216;mso-position-horizontal:center;mso-position-horizontal-relative:margin;mso-position-vertical:center;mso-position-vertical-relative:margin" o:allowincell="f" fillcolor="#f7caac [1301]" stroked="f">
          <v:fill opacity=".5"/>
          <v:textpath style="font-family:&quot;Palatino Linotype&quot;;font-size:1pt" string="VOTO PARTICULA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16172"/>
    <w:multiLevelType w:val="hybridMultilevel"/>
    <w:tmpl w:val="82CAE9BE"/>
    <w:lvl w:ilvl="0" w:tplc="CDEC5E8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F6F22"/>
    <w:multiLevelType w:val="hybridMultilevel"/>
    <w:tmpl w:val="028ACDFA"/>
    <w:lvl w:ilvl="0" w:tplc="6A4C4C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458FA"/>
    <w:multiLevelType w:val="hybridMultilevel"/>
    <w:tmpl w:val="9202D4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317490"/>
    <w:multiLevelType w:val="hybridMultilevel"/>
    <w:tmpl w:val="8860612A"/>
    <w:lvl w:ilvl="0" w:tplc="92BE0B36">
      <w:start w:val="1"/>
      <w:numFmt w:val="decimal"/>
      <w:lvlText w:val="%1."/>
      <w:lvlJc w:val="left"/>
      <w:pPr>
        <w:ind w:left="502" w:hanging="360"/>
      </w:pPr>
      <w:rPr>
        <w:rFonts w:ascii="Palatino Linotype" w:hAnsi="Palatino Linotype" w:hint="default"/>
        <w:b/>
        <w:i w:val="0"/>
        <w:color w:val="auto"/>
        <w:sz w:val="24"/>
      </w:rPr>
    </w:lvl>
    <w:lvl w:ilvl="1" w:tplc="29E0ED44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4D1726"/>
    <w:multiLevelType w:val="hybridMultilevel"/>
    <w:tmpl w:val="158ABBCA"/>
    <w:lvl w:ilvl="0" w:tplc="D3307724">
      <w:start w:val="1"/>
      <w:numFmt w:val="lowerLetter"/>
      <w:lvlText w:val="%1)"/>
      <w:lvlJc w:val="left"/>
      <w:pPr>
        <w:ind w:left="786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73E1513A"/>
    <w:multiLevelType w:val="hybridMultilevel"/>
    <w:tmpl w:val="8AEE720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D44"/>
    <w:rsid w:val="00005F50"/>
    <w:rsid w:val="000346DC"/>
    <w:rsid w:val="000352DE"/>
    <w:rsid w:val="00270B99"/>
    <w:rsid w:val="002B49AA"/>
    <w:rsid w:val="003E5431"/>
    <w:rsid w:val="00407713"/>
    <w:rsid w:val="00407BA6"/>
    <w:rsid w:val="00437715"/>
    <w:rsid w:val="004651CB"/>
    <w:rsid w:val="004B1786"/>
    <w:rsid w:val="004B2D44"/>
    <w:rsid w:val="004D44FF"/>
    <w:rsid w:val="00522FB3"/>
    <w:rsid w:val="005A10BE"/>
    <w:rsid w:val="006E03F3"/>
    <w:rsid w:val="006F268F"/>
    <w:rsid w:val="008667AC"/>
    <w:rsid w:val="008B06B2"/>
    <w:rsid w:val="008D5ED3"/>
    <w:rsid w:val="009F701C"/>
    <w:rsid w:val="00A437BE"/>
    <w:rsid w:val="00BF111F"/>
    <w:rsid w:val="00C23B43"/>
    <w:rsid w:val="00C9714C"/>
    <w:rsid w:val="00D077B3"/>
    <w:rsid w:val="00DC5995"/>
    <w:rsid w:val="00EC790E"/>
    <w:rsid w:val="00F46910"/>
    <w:rsid w:val="00FE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3DB4FF3-4407-429A-9050-963434B3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2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4B2D44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B2D44"/>
    <w:rPr>
      <w:rFonts w:eastAsiaTheme="minorEastAsia"/>
      <w:sz w:val="24"/>
      <w:szCs w:val="24"/>
      <w:lang w:val="es-ES_tradnl" w:eastAsia="es-ES"/>
    </w:rPr>
  </w:style>
  <w:style w:type="character" w:customStyle="1" w:styleId="PrrafodelistaCar">
    <w:name w:val="Párrafo de lista Car"/>
    <w:aliases w:val="lp1 Car,List Paragraph1 Car,Lista de nivel 1 Car,4 Párrafo de lista Car,Figuras Car,Dot pt Car,No Spacing1 Car,List Paragraph Char Char Char Car,Indicator Text Car,Numbered Para 1 Car,DH1 Car,Listas Car,Light Grid - Accent 31 Car"/>
    <w:link w:val="Prrafodelista"/>
    <w:uiPriority w:val="34"/>
    <w:qFormat/>
    <w:locked/>
    <w:rsid w:val="004B2D44"/>
    <w:rPr>
      <w:rFonts w:ascii="Times New Roman" w:eastAsia="Times New Roman" w:hAnsi="Times New Roman" w:cs="Times New Roman"/>
      <w:lang w:val="es-ES"/>
    </w:rPr>
  </w:style>
  <w:style w:type="paragraph" w:styleId="Prrafodelista">
    <w:name w:val="List Paragraph"/>
    <w:aliases w:val="lp1,List Paragraph1,Lista de nivel 1,4 Párrafo de lista,Figuras,Dot pt,No Spacing1,List Paragraph Char Char Char,Indicator Text,Numbered Para 1,DH1,Listas,Light Grid - Accent 31,Colorful List - Accent 11,Bullet 1,F5 List Paragraph"/>
    <w:basedOn w:val="Normal"/>
    <w:link w:val="PrrafodelistaCar"/>
    <w:uiPriority w:val="34"/>
    <w:qFormat/>
    <w:rsid w:val="004B2D44"/>
    <w:pPr>
      <w:ind w:left="708"/>
    </w:pPr>
    <w:rPr>
      <w:sz w:val="22"/>
      <w:szCs w:val="22"/>
      <w:lang w:eastAsia="en-US"/>
    </w:rPr>
  </w:style>
  <w:style w:type="paragraph" w:customStyle="1" w:styleId="j">
    <w:name w:val="j"/>
    <w:basedOn w:val="Normal"/>
    <w:rsid w:val="004B2D44"/>
    <w:pPr>
      <w:spacing w:before="100" w:beforeAutospacing="1" w:after="100" w:afterAutospacing="1"/>
    </w:pPr>
    <w:rPr>
      <w:lang w:val="es-MX" w:eastAsia="es-MX"/>
    </w:rPr>
  </w:style>
  <w:style w:type="character" w:customStyle="1" w:styleId="nacep">
    <w:name w:val="n_acep"/>
    <w:basedOn w:val="Fuentedeprrafopredeter"/>
    <w:rsid w:val="004B2D44"/>
  </w:style>
  <w:style w:type="character" w:customStyle="1" w:styleId="u">
    <w:name w:val="u"/>
    <w:basedOn w:val="Fuentedeprrafopredeter"/>
    <w:rsid w:val="004B2D44"/>
  </w:style>
  <w:style w:type="paragraph" w:styleId="Textodeglobo">
    <w:name w:val="Balloon Text"/>
    <w:basedOn w:val="Normal"/>
    <w:link w:val="TextodegloboCar"/>
    <w:uiPriority w:val="99"/>
    <w:semiHidden/>
    <w:unhideWhenUsed/>
    <w:rsid w:val="00A437B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7B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1461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PONENCIA EAY</cp:lastModifiedBy>
  <cp:revision>6</cp:revision>
  <cp:lastPrinted>2018-09-24T20:31:00Z</cp:lastPrinted>
  <dcterms:created xsi:type="dcterms:W3CDTF">2018-09-24T16:51:00Z</dcterms:created>
  <dcterms:modified xsi:type="dcterms:W3CDTF">2018-10-19T19:45:00Z</dcterms:modified>
</cp:coreProperties>
</file>